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726"/>
        <w:gridCol w:w="3658"/>
      </w:tblGrid>
      <w:tr w:rsidR="00D82854" w14:paraId="00DB5556" w14:textId="77777777" w:rsidTr="00F468B6">
        <w:trPr>
          <w:trHeight w:val="1557"/>
        </w:trPr>
        <w:tc>
          <w:tcPr>
            <w:tcW w:w="3606" w:type="dxa"/>
            <w:vAlign w:val="center"/>
          </w:tcPr>
          <w:p w14:paraId="2A0E2540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bookmarkStart w:id="0" w:name="_Hlk62931445"/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6138F067" wp14:editId="606B8804">
                  <wp:extent cx="1463040" cy="44513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 w14:paraId="7BB7DD11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184DF12D" wp14:editId="0129F829">
                  <wp:extent cx="1463040" cy="445135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57A8C6B1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4221E1D6" wp14:editId="28E19747">
                  <wp:extent cx="1463040" cy="44513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854" w14:paraId="445DE577" w14:textId="77777777" w:rsidTr="00F468B6">
        <w:trPr>
          <w:trHeight w:val="2674"/>
        </w:trPr>
        <w:tc>
          <w:tcPr>
            <w:tcW w:w="3606" w:type="dxa"/>
            <w:vAlign w:val="center"/>
          </w:tcPr>
          <w:p w14:paraId="79658055" w14:textId="4F1C346A" w:rsidR="00F468B6" w:rsidRDefault="00D82854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278F5E" wp14:editId="61753C5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12700</wp:posOffset>
                  </wp:positionV>
                  <wp:extent cx="1943100" cy="1295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  <w:vAlign w:val="center"/>
          </w:tcPr>
          <w:p w14:paraId="45F930A5" w14:textId="6119A19A" w:rsidR="00F468B6" w:rsidRDefault="00B9574F" w:rsidP="007B211F">
            <w:pPr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596B16" wp14:editId="5DFD821B">
                  <wp:extent cx="2220191" cy="1287780"/>
                  <wp:effectExtent l="0" t="0" r="889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16" cy="128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03CC0163" w14:textId="7AE573B4" w:rsidR="00F468B6" w:rsidRDefault="00B9574F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97C495" wp14:editId="55F2C85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-49530</wp:posOffset>
                  </wp:positionV>
                  <wp:extent cx="1912620" cy="1275080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5A16571" w14:textId="07765B7E" w:rsidR="00D103B6" w:rsidRPr="00D103B6" w:rsidRDefault="00D103B6" w:rsidP="00D103B6">
      <w:pPr>
        <w:jc w:val="center"/>
        <w:rPr>
          <w:rFonts w:ascii="Arial Rounded MT Bold" w:hAnsi="Arial Rounded MT Bold"/>
          <w:b/>
          <w:noProof/>
          <w:spacing w:val="17"/>
          <w:position w:val="-2"/>
          <w:lang w:val="en-AU" w:eastAsia="en-AU"/>
        </w:rPr>
      </w:pPr>
    </w:p>
    <w:p w14:paraId="21042AA0" w14:textId="23A3975E" w:rsidR="00103418" w:rsidRDefault="00B9574F" w:rsidP="0099388F">
      <w:pPr>
        <w:jc w:val="center"/>
        <w:rPr>
          <w:rFonts w:asciiTheme="majorHAnsi" w:hAnsiTheme="majorHAnsi"/>
          <w:b/>
          <w:spacing w:val="17"/>
          <w:position w:val="-2"/>
          <w:sz w:val="56"/>
          <w:szCs w:val="56"/>
        </w:rPr>
      </w:pP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>17</w:t>
      </w:r>
      <w:r w:rsidRPr="00B9574F">
        <w:rPr>
          <w:rFonts w:asciiTheme="majorHAnsi" w:hAnsiTheme="majorHAnsi"/>
          <w:b/>
          <w:spacing w:val="17"/>
          <w:position w:val="-2"/>
          <w:sz w:val="56"/>
          <w:szCs w:val="56"/>
          <w:vertAlign w:val="superscript"/>
        </w:rPr>
        <w:t>th</w:t>
      </w: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 – 24</w:t>
      </w:r>
      <w:r w:rsidRPr="00B9574F">
        <w:rPr>
          <w:rFonts w:asciiTheme="majorHAnsi" w:hAnsiTheme="majorHAnsi"/>
          <w:b/>
          <w:spacing w:val="17"/>
          <w:position w:val="-2"/>
          <w:sz w:val="56"/>
          <w:szCs w:val="56"/>
          <w:vertAlign w:val="superscript"/>
        </w:rPr>
        <w:t>th</w:t>
      </w: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 May 2025</w:t>
      </w:r>
    </w:p>
    <w:p w14:paraId="59530F23" w14:textId="48DD4227" w:rsidR="000A5A1A" w:rsidRDefault="00B9574F" w:rsidP="0099388F">
      <w:pPr>
        <w:jc w:val="center"/>
        <w:rPr>
          <w:rFonts w:asciiTheme="majorHAnsi" w:eastAsia="Palatino Linotype" w:hAnsiTheme="majorHAnsi" w:cs="Palatino Linotype"/>
          <w:b/>
          <w:position w:val="3"/>
          <w:sz w:val="96"/>
          <w:szCs w:val="96"/>
        </w:rPr>
      </w:pPr>
      <w:bookmarkStart w:id="1" w:name="_Hlk62931835"/>
      <w:r>
        <w:rPr>
          <w:rFonts w:asciiTheme="majorHAnsi" w:eastAsia="Palatino Linotype" w:hAnsiTheme="majorHAnsi" w:cs="Palatino Linotype"/>
          <w:b/>
          <w:position w:val="3"/>
          <w:sz w:val="96"/>
          <w:szCs w:val="96"/>
        </w:rPr>
        <w:t>C</w:t>
      </w:r>
      <w:r w:rsidRPr="00B9574F">
        <w:rPr>
          <w:rFonts w:asciiTheme="majorHAnsi" w:eastAsia="Palatino Linotype" w:hAnsiTheme="majorHAnsi" w:cs="Palatino Linotype"/>
          <w:b/>
          <w:position w:val="3"/>
          <w:sz w:val="96"/>
          <w:szCs w:val="96"/>
        </w:rPr>
        <w:t>ruising Alaska</w:t>
      </w:r>
    </w:p>
    <w:p w14:paraId="0529953B" w14:textId="77777777" w:rsidR="00B9574F" w:rsidRDefault="00B9574F" w:rsidP="0099388F">
      <w:pPr>
        <w:jc w:val="center"/>
        <w:rPr>
          <w:rFonts w:asciiTheme="majorHAnsi" w:eastAsia="Palatino Linotype" w:hAnsiTheme="majorHAnsi" w:cs="Palatino Linotype"/>
          <w:b/>
          <w:position w:val="3"/>
          <w:sz w:val="32"/>
          <w:szCs w:val="32"/>
        </w:rPr>
      </w:pPr>
    </w:p>
    <w:p w14:paraId="77099FE2" w14:textId="46F4BC2F" w:rsidR="00B9574F" w:rsidRPr="00CF0050" w:rsidRDefault="00CF0050" w:rsidP="00CF0050">
      <w:pPr>
        <w:jc w:val="center"/>
        <w:rPr>
          <w:color w:val="323130"/>
          <w:sz w:val="32"/>
          <w:szCs w:val="32"/>
          <w:shd w:val="clear" w:color="auto" w:fill="FFFFFF"/>
        </w:rPr>
      </w:pPr>
      <w:r>
        <w:rPr>
          <w:rFonts w:eastAsia="Palatino Linotype"/>
          <w:sz w:val="32"/>
          <w:szCs w:val="32"/>
        </w:rPr>
        <w:t>It's</w:t>
      </w:r>
      <w:r w:rsidR="00B9574F" w:rsidRPr="00CF0050">
        <w:rPr>
          <w:rFonts w:eastAsia="Palatino Linotype"/>
          <w:sz w:val="32"/>
          <w:szCs w:val="32"/>
        </w:rPr>
        <w:t xml:space="preserve"> time to venture into the northern hemisphere and see a very special part of the </w:t>
      </w:r>
      <w:r w:rsidR="0017252A" w:rsidRPr="00CF0050">
        <w:rPr>
          <w:rFonts w:eastAsia="Palatino Linotype"/>
          <w:sz w:val="32"/>
          <w:szCs w:val="32"/>
        </w:rPr>
        <w:t xml:space="preserve">     </w:t>
      </w:r>
      <w:r w:rsidR="00B9574F" w:rsidRPr="00CF0050">
        <w:rPr>
          <w:rFonts w:eastAsia="Palatino Linotype"/>
          <w:sz w:val="32"/>
          <w:szCs w:val="32"/>
        </w:rPr>
        <w:t xml:space="preserve">world – Alaska. </w:t>
      </w:r>
      <w:r w:rsidR="0017252A" w:rsidRPr="00CF0050">
        <w:rPr>
          <w:rFonts w:eastAsia="Palatino Linotype"/>
          <w:sz w:val="32"/>
          <w:szCs w:val="32"/>
        </w:rPr>
        <w:t>This is a place of wonder and wilderness with nature in its purest   form. The rich culture of the Alaska Native people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 adds to the beauty of this unique</w:t>
      </w:r>
      <w:r w:rsidR="00B903AF" w:rsidRPr="00CF0050">
        <w:rPr>
          <w:color w:val="323130"/>
          <w:sz w:val="32"/>
          <w:szCs w:val="32"/>
          <w:shd w:val="clear" w:color="auto" w:fill="FFFFFF"/>
        </w:rPr>
        <w:t xml:space="preserve">    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  </w:t>
      </w:r>
      <w:r w:rsidR="00B903AF" w:rsidRPr="00CF0050">
        <w:rPr>
          <w:color w:val="323130"/>
          <w:sz w:val="32"/>
          <w:szCs w:val="32"/>
          <w:shd w:val="clear" w:color="auto" w:fill="FFFFFF"/>
        </w:rPr>
        <w:t xml:space="preserve"> 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part of the </w:t>
      </w:r>
      <w:r w:rsidR="00B903AF" w:rsidRPr="00CF0050">
        <w:rPr>
          <w:color w:val="323130"/>
          <w:sz w:val="32"/>
          <w:szCs w:val="32"/>
          <w:shd w:val="clear" w:color="auto" w:fill="FFFFFF"/>
        </w:rPr>
        <w:t>world. Holland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 America </w:t>
      </w:r>
      <w:r>
        <w:rPr>
          <w:color w:val="323130"/>
          <w:sz w:val="32"/>
          <w:szCs w:val="32"/>
          <w:shd w:val="clear" w:color="auto" w:fill="FFFFFF"/>
        </w:rPr>
        <w:t>is renowned for its Alaskan cruises and its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 expertise in navigating these waters. This </w:t>
      </w:r>
      <w:r w:rsidR="009A12E5" w:rsidRPr="00CF0050">
        <w:rPr>
          <w:color w:val="323130"/>
          <w:sz w:val="32"/>
          <w:szCs w:val="32"/>
          <w:shd w:val="clear" w:color="auto" w:fill="FFFFFF"/>
        </w:rPr>
        <w:t>7-day</w:t>
      </w:r>
      <w:r w:rsidR="0017252A" w:rsidRPr="00CF0050">
        <w:rPr>
          <w:color w:val="323130"/>
          <w:sz w:val="32"/>
          <w:szCs w:val="32"/>
          <w:shd w:val="clear" w:color="auto" w:fill="FFFFFF"/>
        </w:rPr>
        <w:t xml:space="preserve"> cruise leaves Vancouver and travels through the inside passage to Juneau. This</w:t>
      </w:r>
      <w:r w:rsidR="009A12E5" w:rsidRPr="00CF0050">
        <w:rPr>
          <w:color w:val="323130"/>
          <w:sz w:val="32"/>
          <w:szCs w:val="32"/>
          <w:shd w:val="clear" w:color="auto" w:fill="FFFFFF"/>
        </w:rPr>
        <w:t xml:space="preserve"> is the capital of Alaska despite having no roads leading to it due to the surrounding mountainous terrain. All transport to Juneau is via plane or ship. It’s a great city to explore and discover more about the 3 main local indigenous groups and view some of the incredible wilderness. The next destination is Skagway, </w:t>
      </w:r>
      <w:r w:rsidR="0081798D" w:rsidRPr="00CF0050">
        <w:rPr>
          <w:color w:val="323130"/>
          <w:sz w:val="32"/>
          <w:szCs w:val="32"/>
          <w:shd w:val="clear" w:color="auto" w:fill="FFFFFF"/>
        </w:rPr>
        <w:t>a place instrumental in the gold rush in Alaska. Explore the town on foot or travel on the railway, experience a husky ride</w:t>
      </w:r>
      <w:r>
        <w:rPr>
          <w:color w:val="323130"/>
          <w:sz w:val="32"/>
          <w:szCs w:val="32"/>
          <w:shd w:val="clear" w:color="auto" w:fill="FFFFFF"/>
        </w:rPr>
        <w:t>, and soak up everything Skagway has</w:t>
      </w:r>
      <w:r w:rsidR="0081798D" w:rsidRPr="00CF0050">
        <w:rPr>
          <w:color w:val="323130"/>
          <w:sz w:val="32"/>
          <w:szCs w:val="32"/>
          <w:shd w:val="clear" w:color="auto" w:fill="FFFFFF"/>
        </w:rPr>
        <w:t xml:space="preserve"> to offer. Day 4 is cruising the incredible Glacier Bay. It is hard to describe this place in words…spend the day on deck looking at the incredible scenery</w:t>
      </w:r>
      <w:r>
        <w:rPr>
          <w:color w:val="323130"/>
          <w:sz w:val="32"/>
          <w:szCs w:val="32"/>
          <w:shd w:val="clear" w:color="auto" w:fill="FFFFFF"/>
        </w:rPr>
        <w:t xml:space="preserve"> and </w:t>
      </w:r>
      <w:r w:rsidR="0081798D" w:rsidRPr="00CF0050">
        <w:rPr>
          <w:color w:val="323130"/>
          <w:sz w:val="32"/>
          <w:szCs w:val="32"/>
          <w:shd w:val="clear" w:color="auto" w:fill="FFFFFF"/>
        </w:rPr>
        <w:t>wildlife and enjoy the narration from the team on board the ship. The final port of call</w:t>
      </w:r>
      <w:r w:rsidR="00B903AF" w:rsidRPr="00CF0050">
        <w:rPr>
          <w:color w:val="323130"/>
          <w:sz w:val="32"/>
          <w:szCs w:val="32"/>
          <w:shd w:val="clear" w:color="auto" w:fill="FFFFFF"/>
        </w:rPr>
        <w:t xml:space="preserve"> is </w:t>
      </w:r>
      <w:r w:rsidR="0081798D" w:rsidRPr="00CF0050">
        <w:rPr>
          <w:color w:val="323130"/>
          <w:sz w:val="32"/>
          <w:szCs w:val="32"/>
          <w:shd w:val="clear" w:color="auto" w:fill="FFFFFF"/>
        </w:rPr>
        <w:t>Ketchikan</w:t>
      </w:r>
      <w:r w:rsidR="00B903AF" w:rsidRPr="00CF0050">
        <w:rPr>
          <w:color w:val="323130"/>
          <w:sz w:val="32"/>
          <w:szCs w:val="32"/>
          <w:shd w:val="clear" w:color="auto" w:fill="FFFFFF"/>
        </w:rPr>
        <w:t>. Known as the salmon capital of the world, this town is rich in culture and a great place to explore on foot. This cruise really does explore such a unique part of our world</w:t>
      </w:r>
    </w:p>
    <w:p w14:paraId="4452C358" w14:textId="04304AC5" w:rsidR="009A12E5" w:rsidRPr="0017252A" w:rsidRDefault="00B903AF" w:rsidP="009A12E5">
      <w:pPr>
        <w:jc w:val="center"/>
        <w:rPr>
          <w:rFonts w:eastAsia="Palatino Linotype"/>
          <w:sz w:val="32"/>
          <w:szCs w:val="32"/>
        </w:rPr>
      </w:pPr>
      <w:r>
        <w:rPr>
          <w:rFonts w:asciiTheme="majorHAnsi" w:eastAsia="Palatino Linotype" w:hAnsiTheme="majorHAnsi" w:cs="Palatino Linotype"/>
          <w:b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E25760" wp14:editId="23070A11">
            <wp:simplePos x="0" y="0"/>
            <wp:positionH relativeFrom="column">
              <wp:posOffset>2199640</wp:posOffset>
            </wp:positionH>
            <wp:positionV relativeFrom="paragraph">
              <wp:posOffset>52070</wp:posOffset>
            </wp:positionV>
            <wp:extent cx="2633980" cy="1756946"/>
            <wp:effectExtent l="0" t="0" r="0" b="0"/>
            <wp:wrapTight wrapText="bothSides">
              <wp:wrapPolygon edited="0">
                <wp:start x="0" y="0"/>
                <wp:lineTo x="0" y="21319"/>
                <wp:lineTo x="21402" y="21319"/>
                <wp:lineTo x="21402" y="0"/>
                <wp:lineTo x="0" y="0"/>
              </wp:wrapPolygon>
            </wp:wrapTight>
            <wp:docPr id="86424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45959" name="Picture 86424595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75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714C9E38" w14:textId="2E120400" w:rsidR="00437405" w:rsidRPr="00984216" w:rsidRDefault="00437405" w:rsidP="00984216">
      <w:pPr>
        <w:rPr>
          <w:rFonts w:asciiTheme="majorHAnsi" w:eastAsia="Palatino Linotype" w:hAnsiTheme="majorHAnsi" w:cs="Palatino Linotype"/>
          <w:b/>
          <w:i/>
          <w:sz w:val="24"/>
          <w:szCs w:val="24"/>
        </w:rPr>
      </w:pPr>
    </w:p>
    <w:p w14:paraId="5A39B6F9" w14:textId="4BB12814" w:rsidR="00437405" w:rsidRPr="007823D4" w:rsidRDefault="00437405" w:rsidP="0099388F">
      <w:pPr>
        <w:jc w:val="center"/>
        <w:rPr>
          <w:rFonts w:asciiTheme="majorHAnsi" w:eastAsia="Palatino Linotype" w:hAnsiTheme="majorHAnsi" w:cs="Palatino Linotype"/>
          <w:sz w:val="22"/>
          <w:szCs w:val="22"/>
        </w:rPr>
      </w:pPr>
    </w:p>
    <w:p w14:paraId="6273C36B" w14:textId="437F498E" w:rsidR="0099388F" w:rsidRPr="007823D4" w:rsidRDefault="0099388F" w:rsidP="0099388F">
      <w:pPr>
        <w:jc w:val="center"/>
        <w:rPr>
          <w:rFonts w:asciiTheme="majorHAnsi" w:hAnsiTheme="majorHAnsi"/>
          <w:sz w:val="22"/>
          <w:szCs w:val="22"/>
        </w:rPr>
      </w:pPr>
    </w:p>
    <w:p w14:paraId="0E1CC7E0" w14:textId="6659F327" w:rsidR="0099388F" w:rsidRDefault="0099388F" w:rsidP="0099388F">
      <w:pPr>
        <w:jc w:val="center"/>
        <w:rPr>
          <w:rFonts w:asciiTheme="majorHAnsi" w:eastAsia="Palatino Linotype" w:hAnsiTheme="majorHAnsi" w:cs="Palatino Linotype"/>
          <w:position w:val="1"/>
          <w:sz w:val="22"/>
          <w:szCs w:val="22"/>
        </w:rPr>
      </w:pPr>
    </w:p>
    <w:p w14:paraId="227F6661" w14:textId="0FA68BDC" w:rsidR="00CD72AD" w:rsidRDefault="00316B9E" w:rsidP="00EB0D63">
      <w:pPr>
        <w:rPr>
          <w:rFonts w:asciiTheme="majorHAnsi" w:hAnsiTheme="majorHAnsi"/>
          <w:lang w:val="en-AU"/>
        </w:rPr>
        <w:sectPr w:rsidR="00CD72AD" w:rsidSect="003940A0">
          <w:headerReference w:type="default" r:id="rId15"/>
          <w:pgSz w:w="11920" w:h="16840"/>
          <w:pgMar w:top="1660" w:right="480" w:bottom="280" w:left="460" w:header="856" w:footer="766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  <w:r w:rsidRPr="00316B9E">
        <w:rPr>
          <w:rFonts w:asciiTheme="majorHAnsi" w:hAnsiTheme="majorHAnsi"/>
          <w:lang w:val="en-AU"/>
        </w:rPr>
        <w:t xml:space="preserve"> </w:t>
      </w:r>
    </w:p>
    <w:p w14:paraId="649D6677" w14:textId="5D2657E6" w:rsidR="00C03D74" w:rsidRPr="00290468" w:rsidRDefault="00CD72AD" w:rsidP="00CD72AD">
      <w:pPr>
        <w:jc w:val="center"/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</w:pP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lastRenderedPageBreak/>
        <w:t xml:space="preserve">ECT4Health – </w:t>
      </w:r>
      <w:r w:rsidR="00B903AF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Alaska</w:t>
      </w:r>
      <w:r w:rsidR="005F6F57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Seminar  </w:t>
      </w:r>
      <w:r w:rsidR="00203BF0" w:rsidRPr="00290468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</w:p>
    <w:p w14:paraId="0570C4DE" w14:textId="7D42FF05" w:rsidR="006F684E" w:rsidRPr="00867ACA" w:rsidRDefault="006F684E" w:rsidP="004B6AEB">
      <w:pPr>
        <w:jc w:val="center"/>
        <w:rPr>
          <w:rFonts w:asciiTheme="majorHAnsi" w:hAnsiTheme="majorHAnsi"/>
          <w:b/>
          <w:spacing w:val="17"/>
          <w:position w:val="-2"/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63"/>
        <w:gridCol w:w="4766"/>
        <w:gridCol w:w="2977"/>
      </w:tblGrid>
      <w:tr w:rsidR="00CF0050" w14:paraId="7BF2F335" w14:textId="77777777" w:rsidTr="00CF0050">
        <w:tc>
          <w:tcPr>
            <w:tcW w:w="2463" w:type="dxa"/>
          </w:tcPr>
          <w:p w14:paraId="6C6F3637" w14:textId="3DC38790" w:rsidR="00CF0050" w:rsidRPr="00CF0050" w:rsidRDefault="00CF0050">
            <w:pPr>
              <w:rPr>
                <w:b/>
                <w:bCs/>
                <w:sz w:val="28"/>
                <w:szCs w:val="28"/>
              </w:rPr>
            </w:pPr>
            <w:r w:rsidRPr="00CF005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766" w:type="dxa"/>
          </w:tcPr>
          <w:p w14:paraId="017FD19F" w14:textId="046DEEF4" w:rsidR="00CF0050" w:rsidRPr="00CF0050" w:rsidRDefault="00CF0050">
            <w:pPr>
              <w:rPr>
                <w:b/>
                <w:bCs/>
                <w:sz w:val="28"/>
                <w:szCs w:val="28"/>
              </w:rPr>
            </w:pPr>
            <w:r w:rsidRPr="00CF0050">
              <w:rPr>
                <w:b/>
                <w:bCs/>
                <w:sz w:val="28"/>
                <w:szCs w:val="28"/>
              </w:rPr>
              <w:t>0830 - 1230</w:t>
            </w:r>
          </w:p>
        </w:tc>
        <w:tc>
          <w:tcPr>
            <w:tcW w:w="2977" w:type="dxa"/>
          </w:tcPr>
          <w:p w14:paraId="1F997B22" w14:textId="35C5D625" w:rsidR="00CF0050" w:rsidRPr="00CF0050" w:rsidRDefault="00CF0050">
            <w:pPr>
              <w:rPr>
                <w:b/>
                <w:bCs/>
                <w:sz w:val="28"/>
                <w:szCs w:val="28"/>
              </w:rPr>
            </w:pPr>
            <w:r w:rsidRPr="00CF0050">
              <w:rPr>
                <w:b/>
                <w:bCs/>
                <w:sz w:val="28"/>
                <w:szCs w:val="28"/>
              </w:rPr>
              <w:t>Afternoon</w:t>
            </w:r>
          </w:p>
        </w:tc>
      </w:tr>
      <w:tr w:rsidR="00CF0050" w:rsidRPr="00CF0050" w14:paraId="16293829" w14:textId="77777777" w:rsidTr="00CF0050">
        <w:tc>
          <w:tcPr>
            <w:tcW w:w="2463" w:type="dxa"/>
          </w:tcPr>
          <w:p w14:paraId="326937A2" w14:textId="3E795F54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Saturday 17</w:t>
            </w:r>
            <w:r w:rsidRPr="00CF0050">
              <w:rPr>
                <w:sz w:val="24"/>
                <w:szCs w:val="24"/>
                <w:vertAlign w:val="superscript"/>
              </w:rPr>
              <w:t>th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0988139A" w14:textId="35AF236F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Arrival Koningsdam</w:t>
            </w:r>
          </w:p>
        </w:tc>
        <w:tc>
          <w:tcPr>
            <w:tcW w:w="2977" w:type="dxa"/>
          </w:tcPr>
          <w:p w14:paraId="4464B4F1" w14:textId="2D2E958F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Welcome Event 5pm</w:t>
            </w:r>
          </w:p>
        </w:tc>
      </w:tr>
      <w:tr w:rsidR="00CF0050" w:rsidRPr="00CF0050" w14:paraId="0C599494" w14:textId="77777777" w:rsidTr="00CF0050">
        <w:tc>
          <w:tcPr>
            <w:tcW w:w="2463" w:type="dxa"/>
          </w:tcPr>
          <w:p w14:paraId="465C455A" w14:textId="514AF78D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Sunday 18</w:t>
            </w:r>
            <w:r w:rsidRPr="00CF0050">
              <w:rPr>
                <w:sz w:val="24"/>
                <w:szCs w:val="24"/>
                <w:vertAlign w:val="superscript"/>
              </w:rPr>
              <w:t>th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5CDD59F9" w14:textId="1D6E2CE8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Education</w:t>
            </w:r>
          </w:p>
        </w:tc>
        <w:tc>
          <w:tcPr>
            <w:tcW w:w="2977" w:type="dxa"/>
          </w:tcPr>
          <w:p w14:paraId="32D17BDA" w14:textId="6A771389" w:rsidR="00CF0050" w:rsidRPr="00CF0050" w:rsidRDefault="00CF0050" w:rsidP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Sea Day – relax and enjoy</w:t>
            </w:r>
          </w:p>
        </w:tc>
      </w:tr>
      <w:tr w:rsidR="00CF0050" w:rsidRPr="00CF0050" w14:paraId="0097002F" w14:textId="77777777" w:rsidTr="00CF0050">
        <w:tc>
          <w:tcPr>
            <w:tcW w:w="2463" w:type="dxa"/>
          </w:tcPr>
          <w:p w14:paraId="63A5AEC1" w14:textId="0219490C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Monday 19</w:t>
            </w:r>
            <w:r w:rsidRPr="00CF0050">
              <w:rPr>
                <w:sz w:val="24"/>
                <w:szCs w:val="24"/>
                <w:vertAlign w:val="superscript"/>
              </w:rPr>
              <w:t>th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662E1CC5" w14:textId="162B49AC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Education</w:t>
            </w:r>
          </w:p>
        </w:tc>
        <w:tc>
          <w:tcPr>
            <w:tcW w:w="2977" w:type="dxa"/>
          </w:tcPr>
          <w:p w14:paraId="121298AC" w14:textId="47D3CD27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Arrive Juneau 1pm</w:t>
            </w:r>
          </w:p>
        </w:tc>
      </w:tr>
      <w:tr w:rsidR="00CF0050" w:rsidRPr="00CF0050" w14:paraId="45A83C56" w14:textId="77777777" w:rsidTr="00CF0050">
        <w:tc>
          <w:tcPr>
            <w:tcW w:w="2463" w:type="dxa"/>
          </w:tcPr>
          <w:p w14:paraId="3BEEA8AC" w14:textId="1374B572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Tuesday 20</w:t>
            </w:r>
            <w:r w:rsidRPr="00CF0050">
              <w:rPr>
                <w:sz w:val="24"/>
                <w:szCs w:val="24"/>
                <w:vertAlign w:val="superscript"/>
              </w:rPr>
              <w:t>th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4DC99EA9" w14:textId="1F05E052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Skagway</w:t>
            </w:r>
          </w:p>
        </w:tc>
        <w:tc>
          <w:tcPr>
            <w:tcW w:w="2977" w:type="dxa"/>
          </w:tcPr>
          <w:p w14:paraId="4AD885F9" w14:textId="64F94850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Skagway</w:t>
            </w:r>
          </w:p>
        </w:tc>
      </w:tr>
      <w:tr w:rsidR="00CF0050" w:rsidRPr="00CF0050" w14:paraId="275015E3" w14:textId="77777777" w:rsidTr="00CF0050">
        <w:tc>
          <w:tcPr>
            <w:tcW w:w="2463" w:type="dxa"/>
          </w:tcPr>
          <w:p w14:paraId="621F87E1" w14:textId="509BF125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Wednesday 21</w:t>
            </w:r>
            <w:r w:rsidRPr="00CF0050">
              <w:rPr>
                <w:sz w:val="24"/>
                <w:szCs w:val="24"/>
                <w:vertAlign w:val="superscript"/>
              </w:rPr>
              <w:t>st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6EACBE5E" w14:textId="39FA48C6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Glacier Bay</w:t>
            </w:r>
          </w:p>
        </w:tc>
        <w:tc>
          <w:tcPr>
            <w:tcW w:w="2977" w:type="dxa"/>
          </w:tcPr>
          <w:p w14:paraId="7410111C" w14:textId="51229682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Glacier Bay</w:t>
            </w:r>
          </w:p>
        </w:tc>
      </w:tr>
      <w:tr w:rsidR="00CF0050" w:rsidRPr="00CF0050" w14:paraId="374DF763" w14:textId="77777777" w:rsidTr="00CF0050">
        <w:tc>
          <w:tcPr>
            <w:tcW w:w="2463" w:type="dxa"/>
          </w:tcPr>
          <w:p w14:paraId="466464B4" w14:textId="263A770F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Thursday 22</w:t>
            </w:r>
            <w:r w:rsidRPr="00CF0050">
              <w:rPr>
                <w:sz w:val="24"/>
                <w:szCs w:val="24"/>
                <w:vertAlign w:val="superscript"/>
              </w:rPr>
              <w:t>nd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147832EC" w14:textId="5DCA5178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Ketchikan</w:t>
            </w:r>
          </w:p>
        </w:tc>
        <w:tc>
          <w:tcPr>
            <w:tcW w:w="2977" w:type="dxa"/>
          </w:tcPr>
          <w:p w14:paraId="62463FEE" w14:textId="1F139F96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Ketchikan</w:t>
            </w:r>
          </w:p>
        </w:tc>
      </w:tr>
      <w:tr w:rsidR="00CF0050" w:rsidRPr="00CF0050" w14:paraId="4FD440FE" w14:textId="77777777" w:rsidTr="00CF0050">
        <w:tc>
          <w:tcPr>
            <w:tcW w:w="2463" w:type="dxa"/>
          </w:tcPr>
          <w:p w14:paraId="4518506E" w14:textId="1B122B37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Friday 23</w:t>
            </w:r>
            <w:r w:rsidRPr="00CF0050">
              <w:rPr>
                <w:sz w:val="24"/>
                <w:szCs w:val="24"/>
                <w:vertAlign w:val="superscript"/>
              </w:rPr>
              <w:t>rd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50D26008" w14:textId="33E843F1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Education</w:t>
            </w:r>
          </w:p>
        </w:tc>
        <w:tc>
          <w:tcPr>
            <w:tcW w:w="2977" w:type="dxa"/>
          </w:tcPr>
          <w:p w14:paraId="31BAE51B" w14:textId="355EE0D8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Sea Day – relax and enjoy</w:t>
            </w:r>
          </w:p>
        </w:tc>
      </w:tr>
      <w:tr w:rsidR="00CF0050" w:rsidRPr="00CF0050" w14:paraId="64B4D2CB" w14:textId="77777777" w:rsidTr="00CF0050">
        <w:tc>
          <w:tcPr>
            <w:tcW w:w="2463" w:type="dxa"/>
          </w:tcPr>
          <w:p w14:paraId="042D0D38" w14:textId="50FBF8A4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Friday 24</w:t>
            </w:r>
            <w:r w:rsidRPr="00CF0050">
              <w:rPr>
                <w:sz w:val="24"/>
                <w:szCs w:val="24"/>
                <w:vertAlign w:val="superscript"/>
              </w:rPr>
              <w:t>th</w:t>
            </w:r>
            <w:r w:rsidRPr="00CF0050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4766" w:type="dxa"/>
          </w:tcPr>
          <w:p w14:paraId="4F60BFA9" w14:textId="7D779A7E" w:rsidR="00CF0050" w:rsidRPr="00CF0050" w:rsidRDefault="00CF0050">
            <w:pPr>
              <w:rPr>
                <w:sz w:val="24"/>
                <w:szCs w:val="24"/>
              </w:rPr>
            </w:pPr>
            <w:r w:rsidRPr="00CF0050">
              <w:rPr>
                <w:sz w:val="24"/>
                <w:szCs w:val="24"/>
              </w:rPr>
              <w:t>Depart Ship in Vancouver</w:t>
            </w:r>
          </w:p>
        </w:tc>
        <w:tc>
          <w:tcPr>
            <w:tcW w:w="2977" w:type="dxa"/>
          </w:tcPr>
          <w:p w14:paraId="4DA59793" w14:textId="77777777" w:rsidR="00CF0050" w:rsidRPr="00CF0050" w:rsidRDefault="00CF0050">
            <w:pPr>
              <w:rPr>
                <w:sz w:val="24"/>
                <w:szCs w:val="24"/>
              </w:rPr>
            </w:pPr>
          </w:p>
        </w:tc>
      </w:tr>
    </w:tbl>
    <w:p w14:paraId="58D90530" w14:textId="1B46A7FB" w:rsidR="0049130D" w:rsidRPr="00CF0050" w:rsidRDefault="0049130D">
      <w:pPr>
        <w:rPr>
          <w:sz w:val="24"/>
          <w:szCs w:val="24"/>
        </w:rPr>
      </w:pPr>
    </w:p>
    <w:p w14:paraId="689B8ED6" w14:textId="52998724" w:rsidR="00C710C6" w:rsidRDefault="00CF0050">
      <w:pPr>
        <w:rPr>
          <w:b/>
          <w:bCs/>
          <w:sz w:val="28"/>
          <w:szCs w:val="28"/>
        </w:rPr>
      </w:pPr>
      <w:r>
        <w:tab/>
      </w:r>
      <w:r w:rsidRPr="00CF0050">
        <w:rPr>
          <w:b/>
          <w:bCs/>
          <w:sz w:val="28"/>
          <w:szCs w:val="28"/>
        </w:rPr>
        <w:t>Education Timetable</w:t>
      </w:r>
    </w:p>
    <w:p w14:paraId="0A84AFC4" w14:textId="77777777" w:rsidR="00CF0050" w:rsidRDefault="00CF0050">
      <w:pPr>
        <w:rPr>
          <w:b/>
          <w:bCs/>
          <w:sz w:val="28"/>
          <w:szCs w:val="28"/>
        </w:rPr>
      </w:pPr>
    </w:p>
    <w:p w14:paraId="03B194EA" w14:textId="587E8BCB" w:rsidR="00CF0050" w:rsidRPr="00CF0050" w:rsidRDefault="00CF00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</w:t>
      </w:r>
      <w:r w:rsidRPr="00CF005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: Diabetes </w:t>
      </w:r>
      <w:r w:rsidR="00813E75">
        <w:rPr>
          <w:b/>
          <w:bCs/>
          <w:sz w:val="28"/>
          <w:szCs w:val="28"/>
        </w:rPr>
        <w:t>Complications</w:t>
      </w:r>
      <w:r>
        <w:rPr>
          <w:b/>
          <w:bCs/>
          <w:sz w:val="28"/>
          <w:szCs w:val="28"/>
        </w:rPr>
        <w:t xml:space="preserve"> – </w:t>
      </w:r>
      <w:r w:rsidRPr="00CF0050">
        <w:rPr>
          <w:sz w:val="28"/>
          <w:szCs w:val="28"/>
        </w:rPr>
        <w:t xml:space="preserve">this growing giant of disease has regularly </w:t>
      </w:r>
    </w:p>
    <w:p w14:paraId="7ACB26D0" w14:textId="742D1143" w:rsidR="00CF0050" w:rsidRDefault="00CF0050" w:rsidP="00CF0050">
      <w:pPr>
        <w:rPr>
          <w:sz w:val="28"/>
          <w:szCs w:val="28"/>
        </w:rPr>
      </w:pPr>
      <w:r>
        <w:rPr>
          <w:sz w:val="28"/>
          <w:szCs w:val="28"/>
        </w:rPr>
        <w:t xml:space="preserve">  c</w:t>
      </w:r>
      <w:r w:rsidRPr="00CF0050">
        <w:rPr>
          <w:sz w:val="28"/>
          <w:szCs w:val="28"/>
        </w:rPr>
        <w:t xml:space="preserve">hanging diagnosis and management. This </w:t>
      </w:r>
      <w:r w:rsidR="00813E75">
        <w:rPr>
          <w:sz w:val="28"/>
          <w:szCs w:val="28"/>
        </w:rPr>
        <w:t>seminar will look at the complications of diabetes</w:t>
      </w:r>
    </w:p>
    <w:p w14:paraId="064E0AE4" w14:textId="6F03C2C4" w:rsidR="00813E75" w:rsidRPr="00CF0050" w:rsidRDefault="00813E75" w:rsidP="00CF0050">
      <w:pPr>
        <w:rPr>
          <w:sz w:val="28"/>
          <w:szCs w:val="28"/>
        </w:rPr>
      </w:pPr>
      <w:r>
        <w:rPr>
          <w:sz w:val="28"/>
          <w:szCs w:val="28"/>
        </w:rPr>
        <w:t xml:space="preserve">  and our role in prevention and treatment.</w:t>
      </w:r>
    </w:p>
    <w:p w14:paraId="41BCE852" w14:textId="6849B4DA" w:rsidR="00CF0050" w:rsidRPr="00CF0050" w:rsidRDefault="00CF00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D0F9A45" w14:textId="792E71CD" w:rsidR="00CF0050" w:rsidRPr="00CF0050" w:rsidRDefault="00CF00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</w:t>
      </w:r>
      <w:r w:rsidRPr="00CF005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: Wound care Update – </w:t>
      </w:r>
      <w:r w:rsidRPr="00CF0050">
        <w:rPr>
          <w:sz w:val="28"/>
          <w:szCs w:val="28"/>
        </w:rPr>
        <w:t xml:space="preserve">a look at the science behind the formation of </w:t>
      </w:r>
    </w:p>
    <w:p w14:paraId="06E58F6E" w14:textId="756EEE4E" w:rsidR="00CF0050" w:rsidRPr="00CF0050" w:rsidRDefault="00CF0050">
      <w:pPr>
        <w:rPr>
          <w:sz w:val="28"/>
          <w:szCs w:val="28"/>
        </w:rPr>
      </w:pPr>
      <w:r>
        <w:rPr>
          <w:sz w:val="28"/>
          <w:szCs w:val="28"/>
        </w:rPr>
        <w:t xml:space="preserve">  w</w:t>
      </w:r>
      <w:r w:rsidRPr="00CF0050">
        <w:rPr>
          <w:sz w:val="28"/>
          <w:szCs w:val="28"/>
        </w:rPr>
        <w:t xml:space="preserve">ounds and how we use this science </w:t>
      </w:r>
      <w:r>
        <w:rPr>
          <w:sz w:val="28"/>
          <w:szCs w:val="28"/>
        </w:rPr>
        <w:t>to manage them best</w:t>
      </w:r>
      <w:r w:rsidRPr="00CF0050">
        <w:rPr>
          <w:sz w:val="28"/>
          <w:szCs w:val="28"/>
        </w:rPr>
        <w:t>.</w:t>
      </w:r>
    </w:p>
    <w:p w14:paraId="099D46BA" w14:textId="77777777" w:rsidR="00CF0050" w:rsidRDefault="00CF0050">
      <w:pPr>
        <w:rPr>
          <w:b/>
          <w:bCs/>
          <w:sz w:val="28"/>
          <w:szCs w:val="28"/>
        </w:rPr>
      </w:pPr>
    </w:p>
    <w:p w14:paraId="61F03938" w14:textId="67302E8D" w:rsidR="00CF0050" w:rsidRDefault="00CF00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23</w:t>
      </w:r>
      <w:r w:rsidRPr="00CF005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May : Sepsis Management – </w:t>
      </w:r>
      <w:r>
        <w:rPr>
          <w:sz w:val="28"/>
          <w:szCs w:val="28"/>
        </w:rPr>
        <w:t xml:space="preserve">Sepsis continues to be responsible for </w:t>
      </w:r>
      <w:r w:rsidR="007371C0">
        <w:rPr>
          <w:sz w:val="28"/>
          <w:szCs w:val="28"/>
        </w:rPr>
        <w:t>the most</w:t>
      </w:r>
    </w:p>
    <w:p w14:paraId="6EF7107E" w14:textId="55E55EB8" w:rsidR="007371C0" w:rsidRDefault="007371C0">
      <w:pPr>
        <w:rPr>
          <w:sz w:val="28"/>
          <w:szCs w:val="28"/>
        </w:rPr>
      </w:pPr>
      <w:r>
        <w:rPr>
          <w:sz w:val="28"/>
          <w:szCs w:val="28"/>
        </w:rPr>
        <w:t xml:space="preserve">   Deaths worldwide. How do we best manage this to improve the outcomes for our patients?</w:t>
      </w:r>
    </w:p>
    <w:p w14:paraId="667725E9" w14:textId="77777777" w:rsidR="007371C0" w:rsidRPr="00CF0050" w:rsidRDefault="007371C0"/>
    <w:p w14:paraId="4A9B6984" w14:textId="77777777" w:rsidR="00CD72AD" w:rsidRDefault="00CD72AD" w:rsidP="00F70AB6">
      <w:pPr>
        <w:jc w:val="center"/>
      </w:pPr>
      <w:bookmarkStart w:id="2" w:name="_Hlk493358696"/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1701"/>
        <w:gridCol w:w="1559"/>
        <w:gridCol w:w="1563"/>
      </w:tblGrid>
      <w:tr w:rsidR="00CD72AD" w:rsidRPr="007823D4" w14:paraId="17359C2D" w14:textId="77777777" w:rsidTr="00E01B10">
        <w:trPr>
          <w:trHeight w:hRule="exact" w:val="638"/>
        </w:trPr>
        <w:tc>
          <w:tcPr>
            <w:tcW w:w="10065" w:type="dxa"/>
            <w:gridSpan w:val="4"/>
            <w:vAlign w:val="center"/>
          </w:tcPr>
          <w:p w14:paraId="4343B2F8" w14:textId="451FD9D0" w:rsidR="00CD72AD" w:rsidRPr="00756F22" w:rsidRDefault="00CD72AD" w:rsidP="00CD72AD">
            <w:pPr>
              <w:jc w:val="center"/>
              <w:rPr>
                <w:rFonts w:asciiTheme="majorHAnsi" w:eastAsia="Georgia" w:hAnsiTheme="majorHAnsi" w:cs="Georgia"/>
                <w:b/>
                <w:sz w:val="40"/>
                <w:szCs w:val="40"/>
              </w:rPr>
            </w:pPr>
            <w:r w:rsidRPr="00756F22">
              <w:rPr>
                <w:rFonts w:asciiTheme="majorHAnsi" w:eastAsia="Georgia" w:hAnsiTheme="majorHAnsi" w:cs="Georgia"/>
                <w:b/>
                <w:sz w:val="40"/>
                <w:szCs w:val="40"/>
              </w:rPr>
              <w:t xml:space="preserve">Cost </w:t>
            </w:r>
            <w:r>
              <w:rPr>
                <w:rFonts w:asciiTheme="majorHAnsi" w:eastAsia="Georgia" w:hAnsiTheme="majorHAnsi" w:cs="Georgia"/>
                <w:b/>
                <w:sz w:val="40"/>
                <w:szCs w:val="40"/>
              </w:rPr>
              <w:t xml:space="preserve">per Person for </w:t>
            </w:r>
            <w:r w:rsidR="005B4D55">
              <w:rPr>
                <w:rFonts w:asciiTheme="majorHAnsi" w:eastAsia="Georgia" w:hAnsiTheme="majorHAnsi" w:cs="Georgia"/>
                <w:b/>
                <w:sz w:val="40"/>
                <w:szCs w:val="40"/>
              </w:rPr>
              <w:t>7</w:t>
            </w:r>
            <w:r>
              <w:rPr>
                <w:rFonts w:asciiTheme="majorHAnsi" w:eastAsia="Georgia" w:hAnsiTheme="majorHAnsi" w:cs="Georgia"/>
                <w:b/>
                <w:sz w:val="40"/>
                <w:szCs w:val="40"/>
              </w:rPr>
              <w:t xml:space="preserve"> nights</w:t>
            </w:r>
          </w:p>
        </w:tc>
      </w:tr>
      <w:tr w:rsidR="00527945" w:rsidRPr="007823D4" w14:paraId="6C584F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7EB53A25" w14:textId="4831092F" w:rsidR="00527945" w:rsidRPr="005B4D55" w:rsidRDefault="005B4D55" w:rsidP="00CD72A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B4D55">
              <w:rPr>
                <w:rFonts w:asciiTheme="majorHAnsi" w:hAnsiTheme="majorHAnsi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701" w:type="dxa"/>
            <w:vAlign w:val="center"/>
          </w:tcPr>
          <w:p w14:paraId="09848871" w14:textId="77777777" w:rsidR="00527945" w:rsidRPr="00F70AB6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Single Share</w:t>
            </w:r>
          </w:p>
        </w:tc>
        <w:tc>
          <w:tcPr>
            <w:tcW w:w="1559" w:type="dxa"/>
            <w:vAlign w:val="center"/>
          </w:tcPr>
          <w:p w14:paraId="766EC570" w14:textId="77777777" w:rsidR="00527945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Twin Share</w:t>
            </w:r>
          </w:p>
          <w:p w14:paraId="3C731937" w14:textId="06816A47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2 single</w:t>
            </w:r>
          </w:p>
        </w:tc>
        <w:tc>
          <w:tcPr>
            <w:tcW w:w="1563" w:type="dxa"/>
            <w:vAlign w:val="center"/>
          </w:tcPr>
          <w:p w14:paraId="60C01148" w14:textId="77777777" w:rsidR="00527945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Double Share</w:t>
            </w:r>
          </w:p>
          <w:p w14:paraId="269B155E" w14:textId="23F818FC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1 king bed</w:t>
            </w:r>
          </w:p>
        </w:tc>
      </w:tr>
      <w:tr w:rsidR="00527945" w:rsidRPr="007823D4" w14:paraId="63810524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13011C3D" w14:textId="7A9DDA63" w:rsidR="00527945" w:rsidRPr="00F70AB6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5B4D55">
              <w:rPr>
                <w:rFonts w:asciiTheme="majorHAnsi" w:eastAsia="Georgia" w:hAnsiTheme="majorHAnsi" w:cs="Georgia"/>
                <w:b/>
                <w:sz w:val="24"/>
                <w:szCs w:val="24"/>
              </w:rPr>
              <w:t>Verandah Stateroom</w:t>
            </w:r>
          </w:p>
        </w:tc>
        <w:tc>
          <w:tcPr>
            <w:tcW w:w="1701" w:type="dxa"/>
            <w:vAlign w:val="center"/>
          </w:tcPr>
          <w:p w14:paraId="2CA511B9" w14:textId="3AF51139" w:rsidR="00527945" w:rsidRPr="00F70AB6" w:rsidRDefault="005B4D55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F60B23">
              <w:rPr>
                <w:rFonts w:asciiTheme="majorHAnsi" w:eastAsia="Georgia" w:hAnsiTheme="majorHAnsi" w:cs="Georgia"/>
                <w:sz w:val="24"/>
                <w:szCs w:val="24"/>
              </w:rPr>
              <w:t>5550.00</w:t>
            </w:r>
          </w:p>
        </w:tc>
        <w:tc>
          <w:tcPr>
            <w:tcW w:w="1559" w:type="dxa"/>
            <w:vAlign w:val="center"/>
          </w:tcPr>
          <w:p w14:paraId="53A5BD93" w14:textId="3EFD23C2" w:rsidR="00527945" w:rsidRPr="00F70AB6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$2975.00</w:t>
            </w:r>
          </w:p>
        </w:tc>
        <w:tc>
          <w:tcPr>
            <w:tcW w:w="1563" w:type="dxa"/>
            <w:vAlign w:val="center"/>
          </w:tcPr>
          <w:p w14:paraId="1866824D" w14:textId="02AD68D4" w:rsidR="00527945" w:rsidRPr="00F70AB6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$2975.00</w:t>
            </w:r>
          </w:p>
        </w:tc>
      </w:tr>
      <w:tr w:rsidR="005B4D55" w:rsidRPr="007823D4" w14:paraId="6259C502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46BA8F5E" w14:textId="55E51148" w:rsidR="005B4D55" w:rsidRDefault="005B4D55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Ocean View Stateroom</w:t>
            </w:r>
          </w:p>
        </w:tc>
        <w:tc>
          <w:tcPr>
            <w:tcW w:w="1701" w:type="dxa"/>
            <w:vAlign w:val="center"/>
          </w:tcPr>
          <w:p w14:paraId="7E1AD81F" w14:textId="6544F765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$4750.00</w:t>
            </w:r>
          </w:p>
        </w:tc>
        <w:tc>
          <w:tcPr>
            <w:tcW w:w="1559" w:type="dxa"/>
            <w:vAlign w:val="center"/>
          </w:tcPr>
          <w:p w14:paraId="66E20855" w14:textId="70796255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$2575.00</w:t>
            </w:r>
          </w:p>
        </w:tc>
        <w:tc>
          <w:tcPr>
            <w:tcW w:w="1563" w:type="dxa"/>
            <w:vAlign w:val="center"/>
          </w:tcPr>
          <w:p w14:paraId="08669473" w14:textId="51F21F01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$2575.00</w:t>
            </w:r>
          </w:p>
        </w:tc>
      </w:tr>
      <w:tr w:rsidR="005B4D55" w:rsidRPr="007823D4" w14:paraId="27E49502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28E7D7A3" w14:textId="14A95332" w:rsidR="005B4D55" w:rsidRDefault="005B4D55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Large Interior Stateroom</w:t>
            </w:r>
          </w:p>
        </w:tc>
        <w:tc>
          <w:tcPr>
            <w:tcW w:w="1701" w:type="dxa"/>
            <w:vAlign w:val="center"/>
          </w:tcPr>
          <w:p w14:paraId="61484FFF" w14:textId="695652EA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$2875.00</w:t>
            </w:r>
          </w:p>
        </w:tc>
        <w:tc>
          <w:tcPr>
            <w:tcW w:w="1559" w:type="dxa"/>
            <w:vAlign w:val="center"/>
          </w:tcPr>
          <w:p w14:paraId="2E31C3ED" w14:textId="43ADF354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$1645.00</w:t>
            </w:r>
          </w:p>
        </w:tc>
        <w:tc>
          <w:tcPr>
            <w:tcW w:w="1563" w:type="dxa"/>
            <w:vAlign w:val="center"/>
          </w:tcPr>
          <w:p w14:paraId="46363037" w14:textId="3F9D961B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$1645.00</w:t>
            </w:r>
          </w:p>
        </w:tc>
      </w:tr>
      <w:tr w:rsidR="005B4D55" w:rsidRPr="007823D4" w14:paraId="07A81411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5D8732EE" w14:textId="1E13309A" w:rsidR="005B4D55" w:rsidRDefault="005B4D55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Interior Stateroom</w:t>
            </w:r>
          </w:p>
        </w:tc>
        <w:tc>
          <w:tcPr>
            <w:tcW w:w="1701" w:type="dxa"/>
            <w:vAlign w:val="center"/>
          </w:tcPr>
          <w:p w14:paraId="26B9BD70" w14:textId="559E6ED7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$2835.00</w:t>
            </w:r>
          </w:p>
        </w:tc>
        <w:tc>
          <w:tcPr>
            <w:tcW w:w="1559" w:type="dxa"/>
            <w:vAlign w:val="center"/>
          </w:tcPr>
          <w:p w14:paraId="3EA53785" w14:textId="2E908802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$1600</w:t>
            </w:r>
          </w:p>
        </w:tc>
        <w:tc>
          <w:tcPr>
            <w:tcW w:w="1563" w:type="dxa"/>
            <w:vAlign w:val="center"/>
          </w:tcPr>
          <w:p w14:paraId="634FCE3E" w14:textId="55A15B7D" w:rsidR="005B4D55" w:rsidRDefault="00F60B23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$1600</w:t>
            </w:r>
          </w:p>
        </w:tc>
      </w:tr>
      <w:tr w:rsidR="00CD72AD" w:rsidRPr="007823D4" w14:paraId="7C7707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7CB26498" w14:textId="4D4DBA13" w:rsidR="00CD72AD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CD72AD">
              <w:rPr>
                <w:rFonts w:asciiTheme="majorHAnsi" w:eastAsia="Georgia" w:hAnsiTheme="majorHAnsi" w:cs="Georgia"/>
                <w:b/>
                <w:sz w:val="24"/>
                <w:szCs w:val="24"/>
              </w:rPr>
              <w:t>Seminar Cost per Perso</w:t>
            </w:r>
            <w:r w:rsidR="00F60B23">
              <w:rPr>
                <w:rFonts w:asciiTheme="majorHAnsi" w:eastAsia="Georgia" w:hAnsiTheme="majorHAnsi" w:cs="Georgia"/>
                <w:b/>
                <w:sz w:val="24"/>
                <w:szCs w:val="24"/>
              </w:rPr>
              <w:t>n</w:t>
            </w:r>
          </w:p>
        </w:tc>
        <w:tc>
          <w:tcPr>
            <w:tcW w:w="4823" w:type="dxa"/>
            <w:gridSpan w:val="3"/>
            <w:vAlign w:val="center"/>
          </w:tcPr>
          <w:p w14:paraId="62CA0D8F" w14:textId="5DA15643" w:rsidR="00CD72AD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F60B23">
              <w:rPr>
                <w:rFonts w:asciiTheme="majorHAnsi" w:eastAsia="Georgia" w:hAnsiTheme="majorHAnsi" w:cs="Georgia"/>
                <w:sz w:val="24"/>
                <w:szCs w:val="24"/>
              </w:rPr>
              <w:t>700.00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 xml:space="preserve"> per participant</w:t>
            </w:r>
            <w:r w:rsidR="00CD72AD">
              <w:rPr>
                <w:rFonts w:asciiTheme="majorHAnsi" w:eastAsia="Georgia" w:hAnsiTheme="majorHAnsi" w:cs="Georgia"/>
                <w:sz w:val="24"/>
                <w:szCs w:val="24"/>
              </w:rPr>
              <w:t xml:space="preserve"> – 12 CPD</w:t>
            </w:r>
          </w:p>
        </w:tc>
      </w:tr>
    </w:tbl>
    <w:p w14:paraId="5E09F3AA" w14:textId="402BDD1F" w:rsidR="00345943" w:rsidRDefault="007371C0" w:rsidP="00F70AB6">
      <w:pPr>
        <w:jc w:val="center"/>
        <w:rPr>
          <w:sz w:val="28"/>
          <w:szCs w:val="28"/>
        </w:rPr>
      </w:pPr>
      <w:r>
        <w:rPr>
          <w:rFonts w:ascii="Cambria" w:eastAsia="Calibri" w:hAnsi="Cambria"/>
          <w:b/>
          <w:bCs/>
          <w:i/>
          <w:iCs/>
          <w:noProof/>
          <w:sz w:val="44"/>
          <w:szCs w:val="44"/>
          <w:lang w:val="en-AU"/>
        </w:rPr>
        <w:drawing>
          <wp:anchor distT="0" distB="0" distL="114300" distR="114300" simplePos="0" relativeHeight="251665408" behindDoc="1" locked="0" layoutInCell="1" allowOverlap="1" wp14:anchorId="617C43DD" wp14:editId="59C07DB2">
            <wp:simplePos x="0" y="0"/>
            <wp:positionH relativeFrom="column">
              <wp:posOffset>2230755</wp:posOffset>
            </wp:positionH>
            <wp:positionV relativeFrom="paragraph">
              <wp:posOffset>57150</wp:posOffset>
            </wp:positionV>
            <wp:extent cx="2277745" cy="1518428"/>
            <wp:effectExtent l="0" t="0" r="8255" b="5715"/>
            <wp:wrapTight wrapText="bothSides">
              <wp:wrapPolygon edited="0">
                <wp:start x="0" y="0"/>
                <wp:lineTo x="0" y="21410"/>
                <wp:lineTo x="21498" y="21410"/>
                <wp:lineTo x="21498" y="0"/>
                <wp:lineTo x="0" y="0"/>
              </wp:wrapPolygon>
            </wp:wrapTight>
            <wp:docPr id="191443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3258" name="Picture 19144325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51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0C016" w14:textId="71FFE596" w:rsidR="005B4D55" w:rsidRDefault="005B4D55" w:rsidP="00F70AB6">
      <w:pPr>
        <w:jc w:val="center"/>
        <w:rPr>
          <w:sz w:val="36"/>
          <w:szCs w:val="36"/>
        </w:rPr>
      </w:pPr>
    </w:p>
    <w:p w14:paraId="45DD06F0" w14:textId="77777777" w:rsidR="005B4D55" w:rsidRDefault="005B4D55" w:rsidP="00F70AB6">
      <w:pPr>
        <w:jc w:val="center"/>
        <w:rPr>
          <w:sz w:val="36"/>
          <w:szCs w:val="36"/>
        </w:rPr>
      </w:pPr>
    </w:p>
    <w:p w14:paraId="3D3D5BEA" w14:textId="4048B3F0" w:rsidR="005B4D55" w:rsidRDefault="005B4D55" w:rsidP="00F70AB6">
      <w:pPr>
        <w:jc w:val="center"/>
        <w:rPr>
          <w:sz w:val="36"/>
          <w:szCs w:val="36"/>
        </w:rPr>
      </w:pPr>
    </w:p>
    <w:p w14:paraId="5C48870D" w14:textId="3B685773" w:rsidR="005B4D55" w:rsidRDefault="005B4D55" w:rsidP="00F70AB6">
      <w:pPr>
        <w:jc w:val="center"/>
        <w:rPr>
          <w:sz w:val="36"/>
          <w:szCs w:val="36"/>
        </w:rPr>
      </w:pPr>
    </w:p>
    <w:p w14:paraId="5AA9C985" w14:textId="77777777" w:rsidR="005B4D55" w:rsidRDefault="005B4D55" w:rsidP="00F70AB6">
      <w:pPr>
        <w:jc w:val="center"/>
        <w:rPr>
          <w:sz w:val="36"/>
          <w:szCs w:val="36"/>
        </w:rPr>
      </w:pPr>
    </w:p>
    <w:bookmarkEnd w:id="2"/>
    <w:p w14:paraId="1B4B7B3C" w14:textId="5ADC3497" w:rsidR="007371C0" w:rsidRDefault="007371C0" w:rsidP="00131E11">
      <w:pPr>
        <w:ind w:left="510"/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</w:pPr>
    </w:p>
    <w:p w14:paraId="5FA875B6" w14:textId="75A1FCB9" w:rsidR="00131E11" w:rsidRPr="00131E11" w:rsidRDefault="00131E11" w:rsidP="00131E11">
      <w:pPr>
        <w:ind w:left="510"/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</w:pPr>
      <w:r w:rsidRPr="00131E11"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  <w:lastRenderedPageBreak/>
        <w:t>Refund Policy</w:t>
      </w:r>
    </w:p>
    <w:p w14:paraId="5CB8BD34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363F57EC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 xml:space="preserve">ECT4Health is committed to quality, consistent education and excellent personalised client service that sets us apart. </w:t>
      </w:r>
    </w:p>
    <w:p w14:paraId="371CBF0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4D8E4D4" w14:textId="02CE3200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>This policy applies to all prospective and enrolled participants of ECT4Health who have paid part or full fees when enrolling in a CPD Holiday event we offer.</w:t>
      </w:r>
    </w:p>
    <w:p w14:paraId="6FCF73D3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49629A4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6C53569" w14:textId="50194F9D" w:rsidR="00131E11" w:rsidRPr="00DE3A60" w:rsidRDefault="00131E11" w:rsidP="00390020">
      <w:pPr>
        <w:pStyle w:val="ListParagraph"/>
        <w:numPr>
          <w:ilvl w:val="0"/>
          <w:numId w:val="13"/>
        </w:numPr>
        <w:spacing w:line="259" w:lineRule="auto"/>
        <w:rPr>
          <w:rFonts w:ascii="Cambria" w:eastAsia="Calibri" w:hAnsi="Cambria"/>
          <w:b/>
          <w:bCs/>
          <w:sz w:val="32"/>
          <w:szCs w:val="32"/>
          <w:lang w:val="en-AU"/>
        </w:rPr>
      </w:pPr>
      <w:r w:rsidRPr="00DE3A60">
        <w:rPr>
          <w:rFonts w:ascii="Cambria" w:eastAsia="Calibri" w:hAnsi="Cambria"/>
          <w:b/>
          <w:bCs/>
          <w:sz w:val="32"/>
          <w:szCs w:val="32"/>
          <w:lang w:val="en-AU"/>
        </w:rPr>
        <w:t>CPD Holidays:</w:t>
      </w:r>
    </w:p>
    <w:p w14:paraId="70E84120" w14:textId="2105EFFD" w:rsidR="004A5E5E" w:rsidRPr="00DE3A60" w:rsidRDefault="004A5E5E" w:rsidP="00390020">
      <w:pPr>
        <w:spacing w:line="259" w:lineRule="auto"/>
        <w:rPr>
          <w:rFonts w:ascii="Cambria" w:eastAsia="Calibri" w:hAnsi="Cambria"/>
          <w:sz w:val="24"/>
          <w:szCs w:val="24"/>
          <w:lang w:val="en-AU"/>
        </w:rPr>
      </w:pPr>
    </w:p>
    <w:p w14:paraId="13A88B16" w14:textId="45710396" w:rsidR="004A5E5E" w:rsidRPr="00DE3A60" w:rsidRDefault="00131E11" w:rsidP="00390020">
      <w:pPr>
        <w:pStyle w:val="ListParagraph"/>
        <w:numPr>
          <w:ilvl w:val="1"/>
          <w:numId w:val="14"/>
        </w:numPr>
        <w:spacing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Refund policies for CPD Holiday events will be as per the venue/provider agreements which we are contracted to (eg. </w:t>
      </w:r>
      <w:r w:rsidR="00F60B23">
        <w:rPr>
          <w:rFonts w:ascii="Cambria" w:eastAsia="Calibri" w:hAnsi="Cambria"/>
          <w:sz w:val="24"/>
          <w:szCs w:val="24"/>
          <w:lang w:val="en-AU"/>
        </w:rPr>
        <w:t>Holland America</w:t>
      </w:r>
      <w:r w:rsidRPr="00DE3A60">
        <w:rPr>
          <w:rFonts w:ascii="Cambria" w:eastAsia="Calibri" w:hAnsi="Cambria"/>
          <w:sz w:val="24"/>
          <w:szCs w:val="24"/>
          <w:lang w:val="en-AU"/>
        </w:rPr>
        <w:t>, Accor Hotels etc)</w:t>
      </w:r>
      <w:r w:rsidR="004A5E5E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</w:p>
    <w:p w14:paraId="655A5521" w14:textId="5871876A" w:rsidR="004A5E5E" w:rsidRPr="00DE3A60" w:rsidRDefault="004A5E5E" w:rsidP="000666DC">
      <w:pPr>
        <w:pStyle w:val="ListParagraph"/>
        <w:spacing w:after="160" w:line="259" w:lineRule="auto"/>
        <w:ind w:left="2228"/>
        <w:rPr>
          <w:rFonts w:ascii="Cambria" w:eastAsia="Calibri" w:hAnsi="Cambria"/>
          <w:sz w:val="24"/>
          <w:szCs w:val="24"/>
          <w:lang w:val="en-AU"/>
        </w:rPr>
      </w:pPr>
    </w:p>
    <w:p w14:paraId="39E4E675" w14:textId="7E0E0996" w:rsidR="004A5E5E" w:rsidRPr="00DE3A60" w:rsidRDefault="004A5E5E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Eac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h CPD holiday webpage/brochure will provide detailed information about refund cut-off dates, non-refundable amounts and any additional terms and conditions which are specific to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that CPD Holiday </w:t>
      </w:r>
    </w:p>
    <w:p w14:paraId="01E04C8B" w14:textId="5B169BC6" w:rsidR="004A5E5E" w:rsidRPr="00DE3A60" w:rsidRDefault="004A5E5E" w:rsidP="000666DC">
      <w:pPr>
        <w:pStyle w:val="ListParagraph"/>
        <w:spacing w:after="160" w:line="259" w:lineRule="auto"/>
        <w:ind w:left="1868"/>
        <w:rPr>
          <w:rFonts w:ascii="Cambria" w:eastAsia="Calibri" w:hAnsi="Cambria"/>
          <w:sz w:val="24"/>
          <w:szCs w:val="24"/>
          <w:lang w:val="en-AU"/>
        </w:rPr>
      </w:pPr>
    </w:p>
    <w:p w14:paraId="24FD570E" w14:textId="65D50FDF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This information will be provided prior to enrolment so an informed decision can be made by each participant   </w:t>
      </w:r>
    </w:p>
    <w:p w14:paraId="26017A72" w14:textId="77777777" w:rsidR="00131E11" w:rsidRPr="00131E11" w:rsidRDefault="00131E11" w:rsidP="000666DC">
      <w:pPr>
        <w:ind w:left="948" w:firstLine="851"/>
        <w:rPr>
          <w:rFonts w:ascii="Cambria" w:eastAsia="Calibri" w:hAnsi="Cambria"/>
          <w:sz w:val="24"/>
          <w:szCs w:val="24"/>
          <w:lang w:val="en-AU"/>
        </w:rPr>
      </w:pPr>
    </w:p>
    <w:p w14:paraId="266AA9A5" w14:textId="1CB66357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ECT4Health is not liable for any additional cancellation fees or subsequent out-of-pocket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 xml:space="preserve">expenses which are not included in the CPD Holiday package we offer (eg. additional accommodation, flights, parking fees etc)  </w:t>
      </w:r>
    </w:p>
    <w:p w14:paraId="27355E26" w14:textId="1B2CE9F2" w:rsidR="004A5E5E" w:rsidRPr="00DE3A60" w:rsidRDefault="004A5E5E" w:rsidP="000666DC">
      <w:pPr>
        <w:pStyle w:val="ListParagraph"/>
        <w:ind w:left="870"/>
        <w:rPr>
          <w:rFonts w:ascii="Cambria" w:eastAsia="Calibri" w:hAnsi="Cambria"/>
          <w:sz w:val="24"/>
          <w:szCs w:val="24"/>
          <w:lang w:val="en-AU"/>
        </w:rPr>
      </w:pPr>
    </w:p>
    <w:p w14:paraId="7D3D4825" w14:textId="2EB9C9D4" w:rsidR="00131E11" w:rsidRPr="00CF005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The ECT4Health – </w:t>
      </w:r>
      <w:r w:rsidR="00F60B23">
        <w:rPr>
          <w:rFonts w:ascii="Cambria" w:eastAsia="Calibri" w:hAnsi="Cambria"/>
          <w:b/>
          <w:bCs/>
          <w:sz w:val="24"/>
          <w:szCs w:val="24"/>
          <w:lang w:val="en-AU"/>
        </w:rPr>
        <w:t>Alaska Cruise May 2025</w:t>
      </w:r>
    </w:p>
    <w:p w14:paraId="14A829FD" w14:textId="77777777" w:rsidR="00CF0050" w:rsidRPr="00CF0050" w:rsidRDefault="00CF0050" w:rsidP="00CF0050">
      <w:pPr>
        <w:pStyle w:val="ListParagraph"/>
        <w:rPr>
          <w:rFonts w:ascii="Cambria" w:eastAsia="Calibri" w:hAnsi="Cambria"/>
          <w:sz w:val="24"/>
          <w:szCs w:val="24"/>
          <w:lang w:val="en-AU"/>
        </w:rPr>
      </w:pPr>
    </w:p>
    <w:p w14:paraId="0F8FA48B" w14:textId="7BCDED44" w:rsidR="00CF0050" w:rsidRPr="00DE3A60" w:rsidRDefault="00CF0050" w:rsidP="00CF0050">
      <w:pPr>
        <w:pStyle w:val="ListParagraph"/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>
        <w:rPr>
          <w:rFonts w:ascii="Cambria" w:eastAsia="Calibri" w:hAnsi="Cambria"/>
          <w:sz w:val="24"/>
          <w:szCs w:val="24"/>
          <w:lang w:val="en-AU"/>
        </w:rPr>
        <w:t xml:space="preserve"> 1.5. 0     A 10% </w:t>
      </w:r>
      <w:r w:rsidRPr="00CF005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NON-REFUNDABLE </w:t>
      </w:r>
      <w:r>
        <w:rPr>
          <w:rFonts w:ascii="Cambria" w:eastAsia="Calibri" w:hAnsi="Cambria"/>
          <w:sz w:val="24"/>
          <w:szCs w:val="24"/>
          <w:lang w:val="en-AU"/>
        </w:rPr>
        <w:t>deposit must be paid 14 days from your invoice date to secure your place for this event.</w:t>
      </w:r>
    </w:p>
    <w:p w14:paraId="514D7AD5" w14:textId="0AC286D7" w:rsidR="00131E11" w:rsidRPr="00DE3A60" w:rsidRDefault="00131E11" w:rsidP="00131E11">
      <w:pPr>
        <w:pStyle w:val="ListParagraph"/>
        <w:rPr>
          <w:rFonts w:ascii="Cambria" w:eastAsia="Calibri" w:hAnsi="Cambria"/>
          <w:sz w:val="24"/>
          <w:szCs w:val="24"/>
          <w:lang w:val="en-AU"/>
        </w:rPr>
      </w:pPr>
    </w:p>
    <w:p w14:paraId="605819B4" w14:textId="16C2C770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For a refund: Written cancellation (email) must be received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 xml:space="preserve">prior to </w:t>
      </w:r>
      <w:r w:rsidR="00CF0050">
        <w:rPr>
          <w:rFonts w:ascii="Cambria" w:eastAsia="Calibri" w:hAnsi="Cambria"/>
          <w:sz w:val="24"/>
          <w:szCs w:val="24"/>
          <w:lang w:val="en-AU"/>
        </w:rPr>
        <w:t>30</w:t>
      </w:r>
      <w:r w:rsidR="00CF0050" w:rsidRPr="00CF0050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CF0050">
        <w:rPr>
          <w:rFonts w:ascii="Cambria" w:eastAsia="Calibri" w:hAnsi="Cambria"/>
          <w:sz w:val="24"/>
          <w:szCs w:val="24"/>
          <w:lang w:val="en-AU"/>
        </w:rPr>
        <w:t xml:space="preserve"> January 2025</w:t>
      </w:r>
    </w:p>
    <w:p w14:paraId="506E1348" w14:textId="77777777" w:rsidR="00131E11" w:rsidRPr="00DE3A60" w:rsidRDefault="00131E11" w:rsidP="000666DC">
      <w:pPr>
        <w:pStyle w:val="ListParagraph"/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</w:p>
    <w:p w14:paraId="6BFF64B6" w14:textId="678181C7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No Refund: If you provide written cancellation (email) after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CF0050">
        <w:rPr>
          <w:rFonts w:ascii="Cambria" w:eastAsia="Calibri" w:hAnsi="Cambria"/>
          <w:sz w:val="24"/>
          <w:szCs w:val="24"/>
          <w:lang w:val="en-AU"/>
        </w:rPr>
        <w:t>30</w:t>
      </w:r>
      <w:r w:rsidR="00CF0050" w:rsidRPr="00CF0050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CF0050">
        <w:rPr>
          <w:rFonts w:ascii="Cambria" w:eastAsia="Calibri" w:hAnsi="Cambria"/>
          <w:sz w:val="24"/>
          <w:szCs w:val="24"/>
          <w:lang w:val="en-AU"/>
        </w:rPr>
        <w:t xml:space="preserve"> January 2025</w:t>
      </w:r>
    </w:p>
    <w:p w14:paraId="7A0BEE05" w14:textId="7BD48C42" w:rsidR="00131E11" w:rsidRPr="00131E11" w:rsidRDefault="007371C0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>
        <w:rPr>
          <w:rFonts w:asciiTheme="majorHAnsi" w:eastAsia="Palatino Linotype" w:hAnsiTheme="majorHAnsi" w:cs="Palatino Linotype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B71809C" wp14:editId="52E5ECF6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3748405" cy="2710180"/>
            <wp:effectExtent l="0" t="0" r="4445" b="0"/>
            <wp:wrapTight wrapText="bothSides">
              <wp:wrapPolygon edited="0">
                <wp:start x="0" y="0"/>
                <wp:lineTo x="0" y="21408"/>
                <wp:lineTo x="21516" y="21408"/>
                <wp:lineTo x="21516" y="0"/>
                <wp:lineTo x="0" y="0"/>
              </wp:wrapPolygon>
            </wp:wrapTight>
            <wp:docPr id="362503627" name="Picture 4" descr="A body of water with trees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03627" name="Picture 4" descr="A body of water with trees and mountains in th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37993" w14:textId="397DD9CC" w:rsidR="00131E11" w:rsidRPr="00345943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sectPr w:rsidR="00131E11" w:rsidRPr="00345943" w:rsidSect="009E32D6">
      <w:pgSz w:w="11920" w:h="16840"/>
      <w:pgMar w:top="794" w:right="482" w:bottom="289" w:left="459" w:header="856" w:footer="765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68C3" w14:textId="77777777" w:rsidR="00C949A7" w:rsidRDefault="00C949A7">
      <w:r>
        <w:separator/>
      </w:r>
    </w:p>
  </w:endnote>
  <w:endnote w:type="continuationSeparator" w:id="0">
    <w:p w14:paraId="518310DD" w14:textId="77777777" w:rsidR="00C949A7" w:rsidRDefault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42D9" w14:textId="77777777" w:rsidR="00C949A7" w:rsidRDefault="00C949A7">
      <w:r>
        <w:separator/>
      </w:r>
    </w:p>
  </w:footnote>
  <w:footnote w:type="continuationSeparator" w:id="0">
    <w:p w14:paraId="1F425936" w14:textId="77777777" w:rsidR="00C949A7" w:rsidRDefault="00C9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812B" w14:textId="77777777" w:rsidR="00DC53F0" w:rsidRDefault="007E3D8B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5E2190" wp14:editId="423A9E67">
              <wp:simplePos x="0" y="0"/>
              <wp:positionH relativeFrom="page">
                <wp:posOffset>1386840</wp:posOffset>
              </wp:positionH>
              <wp:positionV relativeFrom="page">
                <wp:posOffset>540385</wp:posOffset>
              </wp:positionV>
              <wp:extent cx="4799330" cy="53340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BB074" w14:textId="77777777" w:rsidR="00DC53F0" w:rsidRDefault="000F0424">
                          <w:pPr>
                            <w:spacing w:line="840" w:lineRule="exact"/>
                            <w:ind w:left="20" w:right="-120"/>
                            <w:rPr>
                              <w:sz w:val="80"/>
                              <w:szCs w:val="80"/>
                            </w:rPr>
                          </w:pPr>
                          <w:r>
                            <w:rPr>
                              <w:color w:val="FEFFFE"/>
                              <w:spacing w:val="20"/>
                              <w:sz w:val="80"/>
                              <w:szCs w:val="80"/>
                            </w:rPr>
                            <w:t>Term</w:t>
                          </w:r>
                          <w:r>
                            <w:rPr>
                              <w:color w:val="FEFFFE"/>
                              <w:sz w:val="80"/>
                              <w:szCs w:val="80"/>
                            </w:rPr>
                            <w:t>s</w:t>
                          </w:r>
                          <w:r>
                            <w:rPr>
                              <w:color w:val="FEFFFE"/>
                              <w:spacing w:val="-42"/>
                              <w:sz w:val="80"/>
                              <w:szCs w:val="80"/>
                            </w:rPr>
                            <w:t xml:space="preserve"> </w:t>
                          </w:r>
                          <w:r>
                            <w:rPr>
                              <w:color w:val="FEFFFE"/>
                              <w:spacing w:val="20"/>
                              <w:sz w:val="80"/>
                              <w:szCs w:val="80"/>
                            </w:rPr>
                            <w:t>an</w:t>
                          </w:r>
                          <w:r>
                            <w:rPr>
                              <w:color w:val="FEFFFE"/>
                              <w:sz w:val="80"/>
                              <w:szCs w:val="80"/>
                            </w:rPr>
                            <w:t>d</w:t>
                          </w:r>
                          <w:r>
                            <w:rPr>
                              <w:color w:val="FEFFFE"/>
                              <w:spacing w:val="190"/>
                              <w:sz w:val="80"/>
                              <w:szCs w:val="80"/>
                            </w:rPr>
                            <w:t xml:space="preserve"> </w:t>
                          </w:r>
                          <w:r>
                            <w:rPr>
                              <w:color w:val="FEFFFE"/>
                              <w:spacing w:val="20"/>
                              <w:sz w:val="80"/>
                              <w:szCs w:val="80"/>
                            </w:rPr>
                            <w:t>Conditions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2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2pt;margin-top:42.55pt;width:377.9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" filled="f" stroked="f">
              <v:textbox inset="0,0,0,0">
                <w:txbxContent>
                  <w:p w14:paraId="5DDBB074" w14:textId="77777777" w:rsidR="00DC53F0" w:rsidRDefault="000F0424">
                    <w:pPr>
                      <w:spacing w:line="840" w:lineRule="exact"/>
                      <w:ind w:left="20" w:right="-120"/>
                      <w:rPr>
                        <w:sz w:val="80"/>
                        <w:szCs w:val="80"/>
                      </w:rPr>
                    </w:pPr>
                    <w:r>
                      <w:rPr>
                        <w:color w:val="FEFFFE"/>
                        <w:spacing w:val="20"/>
                        <w:sz w:val="80"/>
                        <w:szCs w:val="80"/>
                      </w:rPr>
                      <w:t>Term</w:t>
                    </w:r>
                    <w:r>
                      <w:rPr>
                        <w:color w:val="FEFFFE"/>
                        <w:sz w:val="80"/>
                        <w:szCs w:val="80"/>
                      </w:rPr>
                      <w:t>s</w:t>
                    </w:r>
                    <w:r>
                      <w:rPr>
                        <w:color w:val="FEFFFE"/>
                        <w:spacing w:val="-42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color w:val="FEFFFE"/>
                        <w:spacing w:val="20"/>
                        <w:sz w:val="80"/>
                        <w:szCs w:val="80"/>
                      </w:rPr>
                      <w:t>an</w:t>
                    </w:r>
                    <w:r>
                      <w:rPr>
                        <w:color w:val="FEFFFE"/>
                        <w:sz w:val="80"/>
                        <w:szCs w:val="80"/>
                      </w:rPr>
                      <w:t>d</w:t>
                    </w:r>
                    <w:r>
                      <w:rPr>
                        <w:color w:val="FEFFFE"/>
                        <w:spacing w:val="190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color w:val="FEFFFE"/>
                        <w:spacing w:val="20"/>
                        <w:sz w:val="80"/>
                        <w:szCs w:val="80"/>
                      </w:rPr>
                      <w:t>Conditions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28DA"/>
    <w:multiLevelType w:val="multilevel"/>
    <w:tmpl w:val="FD24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0F1C4B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361F6"/>
    <w:multiLevelType w:val="multilevel"/>
    <w:tmpl w:val="0C09001F"/>
    <w:numStyleLink w:val="Style2"/>
  </w:abstractNum>
  <w:abstractNum w:abstractNumId="3" w15:restartNumberingAfterBreak="0">
    <w:nsid w:val="17F0101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29431D"/>
    <w:multiLevelType w:val="hybridMultilevel"/>
    <w:tmpl w:val="FA9017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2635"/>
    <w:multiLevelType w:val="multilevel"/>
    <w:tmpl w:val="0C09001F"/>
    <w:numStyleLink w:val="Style6"/>
  </w:abstractNum>
  <w:abstractNum w:abstractNumId="6" w15:restartNumberingAfterBreak="0">
    <w:nsid w:val="2A251642"/>
    <w:multiLevelType w:val="multilevel"/>
    <w:tmpl w:val="0C09001F"/>
    <w:numStyleLink w:val="Style5"/>
  </w:abstractNum>
  <w:abstractNum w:abstractNumId="7" w15:restartNumberingAfterBreak="0">
    <w:nsid w:val="32FE7D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155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AB4A18"/>
    <w:multiLevelType w:val="multilevel"/>
    <w:tmpl w:val="7012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BB7385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BC79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C42B95"/>
    <w:multiLevelType w:val="multilevel"/>
    <w:tmpl w:val="80C8D5CC"/>
    <w:numStyleLink w:val="Style1"/>
  </w:abstractNum>
  <w:abstractNum w:abstractNumId="13" w15:restartNumberingAfterBreak="0">
    <w:nsid w:val="4B617CF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B59BD"/>
    <w:multiLevelType w:val="hybridMultilevel"/>
    <w:tmpl w:val="8536C72A"/>
    <w:lvl w:ilvl="0" w:tplc="FABA400C">
      <w:start w:val="1"/>
      <w:numFmt w:val="decimal"/>
      <w:lvlText w:val="%1."/>
      <w:lvlJc w:val="left"/>
      <w:pPr>
        <w:ind w:left="720" w:hanging="360"/>
      </w:pPr>
      <w:rPr>
        <w:rFonts w:hint="default"/>
        <w:color w:val="A12C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1E29"/>
    <w:multiLevelType w:val="hybridMultilevel"/>
    <w:tmpl w:val="A7C2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06C4"/>
    <w:multiLevelType w:val="multilevel"/>
    <w:tmpl w:val="004C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B817A9"/>
    <w:multiLevelType w:val="multilevel"/>
    <w:tmpl w:val="0C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CF15C4"/>
    <w:multiLevelType w:val="multilevel"/>
    <w:tmpl w:val="80C8D5CC"/>
    <w:styleLink w:val="Style1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6CD579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0204E5"/>
    <w:multiLevelType w:val="multilevel"/>
    <w:tmpl w:val="0C09001F"/>
    <w:styleLink w:val="Styl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0F616C"/>
    <w:multiLevelType w:val="multilevel"/>
    <w:tmpl w:val="DFD461B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74" w:hanging="1800"/>
      </w:pPr>
      <w:rPr>
        <w:rFonts w:hint="default"/>
      </w:rPr>
    </w:lvl>
  </w:abstractNum>
  <w:abstractNum w:abstractNumId="22" w15:restartNumberingAfterBreak="0">
    <w:nsid w:val="772E0269"/>
    <w:multiLevelType w:val="multilevel"/>
    <w:tmpl w:val="2E2EEE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0969931">
    <w:abstractNumId w:val="22"/>
  </w:num>
  <w:num w:numId="2" w16cid:durableId="521473860">
    <w:abstractNumId w:val="14"/>
  </w:num>
  <w:num w:numId="3" w16cid:durableId="1921676889">
    <w:abstractNumId w:val="4"/>
  </w:num>
  <w:num w:numId="4" w16cid:durableId="2083866760">
    <w:abstractNumId w:val="11"/>
  </w:num>
  <w:num w:numId="5" w16cid:durableId="599412857">
    <w:abstractNumId w:val="8"/>
  </w:num>
  <w:num w:numId="6" w16cid:durableId="682122607">
    <w:abstractNumId w:val="6"/>
  </w:num>
  <w:num w:numId="7" w16cid:durableId="1138498155">
    <w:abstractNumId w:val="17"/>
  </w:num>
  <w:num w:numId="8" w16cid:durableId="1954166813">
    <w:abstractNumId w:val="20"/>
  </w:num>
  <w:num w:numId="9" w16cid:durableId="1966885941">
    <w:abstractNumId w:val="5"/>
  </w:num>
  <w:num w:numId="10" w16cid:durableId="403260717">
    <w:abstractNumId w:val="15"/>
  </w:num>
  <w:num w:numId="11" w16cid:durableId="971138195">
    <w:abstractNumId w:val="1"/>
  </w:num>
  <w:num w:numId="12" w16cid:durableId="138613161">
    <w:abstractNumId w:val="12"/>
  </w:num>
  <w:num w:numId="13" w16cid:durableId="41834883">
    <w:abstractNumId w:val="21"/>
  </w:num>
  <w:num w:numId="14" w16cid:durableId="1376351582">
    <w:abstractNumId w:val="13"/>
  </w:num>
  <w:num w:numId="15" w16cid:durableId="1990665491">
    <w:abstractNumId w:val="18"/>
  </w:num>
  <w:num w:numId="16" w16cid:durableId="636767550">
    <w:abstractNumId w:val="3"/>
  </w:num>
  <w:num w:numId="17" w16cid:durableId="1097599294">
    <w:abstractNumId w:val="16"/>
  </w:num>
  <w:num w:numId="18" w16cid:durableId="351108314">
    <w:abstractNumId w:val="19"/>
  </w:num>
  <w:num w:numId="19" w16cid:durableId="2017269379">
    <w:abstractNumId w:val="10"/>
  </w:num>
  <w:num w:numId="20" w16cid:durableId="1716587375">
    <w:abstractNumId w:val="2"/>
  </w:num>
  <w:num w:numId="21" w16cid:durableId="1341616101">
    <w:abstractNumId w:val="0"/>
  </w:num>
  <w:num w:numId="22" w16cid:durableId="214003787">
    <w:abstractNumId w:val="9"/>
  </w:num>
  <w:num w:numId="23" w16cid:durableId="2035962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F0"/>
    <w:rsid w:val="00032369"/>
    <w:rsid w:val="00036B39"/>
    <w:rsid w:val="00041043"/>
    <w:rsid w:val="000449DB"/>
    <w:rsid w:val="000626F8"/>
    <w:rsid w:val="00062911"/>
    <w:rsid w:val="00065810"/>
    <w:rsid w:val="000666DC"/>
    <w:rsid w:val="0007228D"/>
    <w:rsid w:val="000A0751"/>
    <w:rsid w:val="000A5A1A"/>
    <w:rsid w:val="000A73A2"/>
    <w:rsid w:val="000B0DA0"/>
    <w:rsid w:val="000B3342"/>
    <w:rsid w:val="000E40C1"/>
    <w:rsid w:val="000E7C7A"/>
    <w:rsid w:val="000F0424"/>
    <w:rsid w:val="000F26B8"/>
    <w:rsid w:val="000F692C"/>
    <w:rsid w:val="00103418"/>
    <w:rsid w:val="00113FDF"/>
    <w:rsid w:val="00116D8A"/>
    <w:rsid w:val="00131E11"/>
    <w:rsid w:val="00145BB0"/>
    <w:rsid w:val="0017252A"/>
    <w:rsid w:val="0019604E"/>
    <w:rsid w:val="001A0645"/>
    <w:rsid w:val="001A631B"/>
    <w:rsid w:val="001C0FBF"/>
    <w:rsid w:val="001C5232"/>
    <w:rsid w:val="001C59CF"/>
    <w:rsid w:val="001D109C"/>
    <w:rsid w:val="00203BF0"/>
    <w:rsid w:val="002050DC"/>
    <w:rsid w:val="00231FA3"/>
    <w:rsid w:val="002325E9"/>
    <w:rsid w:val="00233A1B"/>
    <w:rsid w:val="00237E65"/>
    <w:rsid w:val="00245F8A"/>
    <w:rsid w:val="00265615"/>
    <w:rsid w:val="00266D79"/>
    <w:rsid w:val="00277CEC"/>
    <w:rsid w:val="00281EE8"/>
    <w:rsid w:val="002875C9"/>
    <w:rsid w:val="00290468"/>
    <w:rsid w:val="002B14C8"/>
    <w:rsid w:val="002E550A"/>
    <w:rsid w:val="002F00D3"/>
    <w:rsid w:val="00303B6D"/>
    <w:rsid w:val="003059FA"/>
    <w:rsid w:val="00313E1A"/>
    <w:rsid w:val="00316B9E"/>
    <w:rsid w:val="0032490E"/>
    <w:rsid w:val="00326971"/>
    <w:rsid w:val="00345943"/>
    <w:rsid w:val="00350857"/>
    <w:rsid w:val="003605A0"/>
    <w:rsid w:val="00374202"/>
    <w:rsid w:val="003858B1"/>
    <w:rsid w:val="00390020"/>
    <w:rsid w:val="00393DD7"/>
    <w:rsid w:val="003940A0"/>
    <w:rsid w:val="003957BA"/>
    <w:rsid w:val="003D467A"/>
    <w:rsid w:val="0042046F"/>
    <w:rsid w:val="00431E18"/>
    <w:rsid w:val="00437405"/>
    <w:rsid w:val="00443FC3"/>
    <w:rsid w:val="00461DF2"/>
    <w:rsid w:val="0047700A"/>
    <w:rsid w:val="0049130D"/>
    <w:rsid w:val="00495514"/>
    <w:rsid w:val="004A5E5E"/>
    <w:rsid w:val="004A66A7"/>
    <w:rsid w:val="004A6FF3"/>
    <w:rsid w:val="004B6AEB"/>
    <w:rsid w:val="004C6741"/>
    <w:rsid w:val="004E1167"/>
    <w:rsid w:val="004E3220"/>
    <w:rsid w:val="004F7752"/>
    <w:rsid w:val="00527945"/>
    <w:rsid w:val="00531FA7"/>
    <w:rsid w:val="00533CCA"/>
    <w:rsid w:val="0053562B"/>
    <w:rsid w:val="00544651"/>
    <w:rsid w:val="00557B17"/>
    <w:rsid w:val="00586C30"/>
    <w:rsid w:val="005B4D55"/>
    <w:rsid w:val="005F6F57"/>
    <w:rsid w:val="005F7689"/>
    <w:rsid w:val="00613C07"/>
    <w:rsid w:val="00615118"/>
    <w:rsid w:val="006265DD"/>
    <w:rsid w:val="006267E8"/>
    <w:rsid w:val="006271B0"/>
    <w:rsid w:val="00646A38"/>
    <w:rsid w:val="00663838"/>
    <w:rsid w:val="00676BF6"/>
    <w:rsid w:val="006A3A72"/>
    <w:rsid w:val="006A5D72"/>
    <w:rsid w:val="006E21E8"/>
    <w:rsid w:val="006E4A1D"/>
    <w:rsid w:val="006F4CF1"/>
    <w:rsid w:val="006F684E"/>
    <w:rsid w:val="00710742"/>
    <w:rsid w:val="0071691A"/>
    <w:rsid w:val="00733562"/>
    <w:rsid w:val="007371C0"/>
    <w:rsid w:val="00746A45"/>
    <w:rsid w:val="0075412D"/>
    <w:rsid w:val="00756F22"/>
    <w:rsid w:val="00757280"/>
    <w:rsid w:val="007823D4"/>
    <w:rsid w:val="00786C33"/>
    <w:rsid w:val="007902A9"/>
    <w:rsid w:val="007A5BBA"/>
    <w:rsid w:val="007A76EA"/>
    <w:rsid w:val="007B211F"/>
    <w:rsid w:val="007C0FC9"/>
    <w:rsid w:val="007D247C"/>
    <w:rsid w:val="007E3D8B"/>
    <w:rsid w:val="007F7B28"/>
    <w:rsid w:val="00813E75"/>
    <w:rsid w:val="008167EF"/>
    <w:rsid w:val="008170E4"/>
    <w:rsid w:val="0081798D"/>
    <w:rsid w:val="0086425C"/>
    <w:rsid w:val="008667A6"/>
    <w:rsid w:val="00867ACA"/>
    <w:rsid w:val="00872EE1"/>
    <w:rsid w:val="00875B56"/>
    <w:rsid w:val="00880C13"/>
    <w:rsid w:val="008835EA"/>
    <w:rsid w:val="0088370C"/>
    <w:rsid w:val="008907AB"/>
    <w:rsid w:val="00892C4C"/>
    <w:rsid w:val="008A23B9"/>
    <w:rsid w:val="008F19DA"/>
    <w:rsid w:val="009201BD"/>
    <w:rsid w:val="00921AAA"/>
    <w:rsid w:val="00922962"/>
    <w:rsid w:val="00952F0C"/>
    <w:rsid w:val="00961F4D"/>
    <w:rsid w:val="00962E9A"/>
    <w:rsid w:val="009633CD"/>
    <w:rsid w:val="0096506E"/>
    <w:rsid w:val="00971FDD"/>
    <w:rsid w:val="00984216"/>
    <w:rsid w:val="0099388F"/>
    <w:rsid w:val="009A12E5"/>
    <w:rsid w:val="009B7DB4"/>
    <w:rsid w:val="009D6998"/>
    <w:rsid w:val="009E32D6"/>
    <w:rsid w:val="00A00A02"/>
    <w:rsid w:val="00A06411"/>
    <w:rsid w:val="00A1464C"/>
    <w:rsid w:val="00A25AD4"/>
    <w:rsid w:val="00A36435"/>
    <w:rsid w:val="00A618FE"/>
    <w:rsid w:val="00A61D53"/>
    <w:rsid w:val="00A670AD"/>
    <w:rsid w:val="00A8561F"/>
    <w:rsid w:val="00A86081"/>
    <w:rsid w:val="00AB0F39"/>
    <w:rsid w:val="00AD0777"/>
    <w:rsid w:val="00AD44B4"/>
    <w:rsid w:val="00B365F7"/>
    <w:rsid w:val="00B44208"/>
    <w:rsid w:val="00B52BE5"/>
    <w:rsid w:val="00B672C7"/>
    <w:rsid w:val="00B67896"/>
    <w:rsid w:val="00B73CDA"/>
    <w:rsid w:val="00B75A7E"/>
    <w:rsid w:val="00B8168B"/>
    <w:rsid w:val="00B81A90"/>
    <w:rsid w:val="00B87A78"/>
    <w:rsid w:val="00B903AF"/>
    <w:rsid w:val="00B9574F"/>
    <w:rsid w:val="00B9756F"/>
    <w:rsid w:val="00BA13E4"/>
    <w:rsid w:val="00BB0238"/>
    <w:rsid w:val="00BB02CE"/>
    <w:rsid w:val="00BB29FC"/>
    <w:rsid w:val="00BC1410"/>
    <w:rsid w:val="00BD252B"/>
    <w:rsid w:val="00BE7EE4"/>
    <w:rsid w:val="00BF0223"/>
    <w:rsid w:val="00BF4675"/>
    <w:rsid w:val="00C03D74"/>
    <w:rsid w:val="00C55DA1"/>
    <w:rsid w:val="00C65969"/>
    <w:rsid w:val="00C67902"/>
    <w:rsid w:val="00C710C6"/>
    <w:rsid w:val="00C91779"/>
    <w:rsid w:val="00C949A7"/>
    <w:rsid w:val="00CC45E3"/>
    <w:rsid w:val="00CC53C7"/>
    <w:rsid w:val="00CD15F4"/>
    <w:rsid w:val="00CD5595"/>
    <w:rsid w:val="00CD7019"/>
    <w:rsid w:val="00CD72AD"/>
    <w:rsid w:val="00CE4DCD"/>
    <w:rsid w:val="00CE657C"/>
    <w:rsid w:val="00CF0050"/>
    <w:rsid w:val="00D01B5F"/>
    <w:rsid w:val="00D103B6"/>
    <w:rsid w:val="00D23B5F"/>
    <w:rsid w:val="00D3795E"/>
    <w:rsid w:val="00D47517"/>
    <w:rsid w:val="00D52800"/>
    <w:rsid w:val="00D643CB"/>
    <w:rsid w:val="00D67025"/>
    <w:rsid w:val="00D82854"/>
    <w:rsid w:val="00D848F9"/>
    <w:rsid w:val="00DA0344"/>
    <w:rsid w:val="00DB26A5"/>
    <w:rsid w:val="00DC53F0"/>
    <w:rsid w:val="00DC7154"/>
    <w:rsid w:val="00DE3A60"/>
    <w:rsid w:val="00DF55CB"/>
    <w:rsid w:val="00E01B10"/>
    <w:rsid w:val="00E318AF"/>
    <w:rsid w:val="00E42BB4"/>
    <w:rsid w:val="00E63D6C"/>
    <w:rsid w:val="00E64878"/>
    <w:rsid w:val="00E7228B"/>
    <w:rsid w:val="00E85001"/>
    <w:rsid w:val="00E9206A"/>
    <w:rsid w:val="00EA02FC"/>
    <w:rsid w:val="00EA0342"/>
    <w:rsid w:val="00EB0D63"/>
    <w:rsid w:val="00EC11D1"/>
    <w:rsid w:val="00EE703E"/>
    <w:rsid w:val="00EF567B"/>
    <w:rsid w:val="00F12387"/>
    <w:rsid w:val="00F14A6C"/>
    <w:rsid w:val="00F267A3"/>
    <w:rsid w:val="00F4051E"/>
    <w:rsid w:val="00F43EFB"/>
    <w:rsid w:val="00F468B6"/>
    <w:rsid w:val="00F508B7"/>
    <w:rsid w:val="00F552D6"/>
    <w:rsid w:val="00F60B23"/>
    <w:rsid w:val="00F70AB6"/>
    <w:rsid w:val="00FA07BE"/>
    <w:rsid w:val="00FA1777"/>
    <w:rsid w:val="00FA7909"/>
    <w:rsid w:val="00FB77BE"/>
    <w:rsid w:val="00FD32E5"/>
    <w:rsid w:val="00FE0940"/>
    <w:rsid w:val="00FF4375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677C"/>
  <w15:docId w15:val="{7EB59B99-DCF6-40BB-830D-0048B145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3D4"/>
  </w:style>
  <w:style w:type="paragraph" w:styleId="Footer">
    <w:name w:val="footer"/>
    <w:basedOn w:val="Normal"/>
    <w:link w:val="Foot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D4"/>
  </w:style>
  <w:style w:type="paragraph" w:styleId="ListParagraph">
    <w:name w:val="List Paragraph"/>
    <w:basedOn w:val="Normal"/>
    <w:uiPriority w:val="34"/>
    <w:qFormat/>
    <w:rsid w:val="00B7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1B0"/>
    <w:rPr>
      <w:color w:val="800080" w:themeColor="followedHyperlink"/>
      <w:u w:val="single"/>
    </w:rPr>
  </w:style>
  <w:style w:type="numbering" w:customStyle="1" w:styleId="Style5">
    <w:name w:val="Style5"/>
    <w:uiPriority w:val="99"/>
    <w:rsid w:val="00131E11"/>
    <w:pPr>
      <w:numPr>
        <w:numId w:val="7"/>
      </w:numPr>
    </w:pPr>
  </w:style>
  <w:style w:type="numbering" w:customStyle="1" w:styleId="Style6">
    <w:name w:val="Style6"/>
    <w:uiPriority w:val="99"/>
    <w:rsid w:val="00131E11"/>
    <w:pPr>
      <w:numPr>
        <w:numId w:val="8"/>
      </w:numPr>
    </w:pPr>
  </w:style>
  <w:style w:type="numbering" w:customStyle="1" w:styleId="Style1">
    <w:name w:val="Style1"/>
    <w:uiPriority w:val="99"/>
    <w:rsid w:val="00B8168B"/>
    <w:pPr>
      <w:numPr>
        <w:numId w:val="15"/>
      </w:numPr>
    </w:pPr>
  </w:style>
  <w:style w:type="numbering" w:customStyle="1" w:styleId="Style2">
    <w:name w:val="Style2"/>
    <w:uiPriority w:val="99"/>
    <w:rsid w:val="000666D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63515D0C61347B970D284971410B6" ma:contentTypeVersion="13" ma:contentTypeDescription="Create a new document." ma:contentTypeScope="" ma:versionID="0376e3818dc63695234fd10e9a4d048d">
  <xsd:schema xmlns:xsd="http://www.w3.org/2001/XMLSchema" xmlns:xs="http://www.w3.org/2001/XMLSchema" xmlns:p="http://schemas.microsoft.com/office/2006/metadata/properties" xmlns:ns2="160bf586-3fb7-4da6-9618-c2369e88e275" xmlns:ns3="a869954d-aaae-435c-b3c6-66ee8d3050ad" targetNamespace="http://schemas.microsoft.com/office/2006/metadata/properties" ma:root="true" ma:fieldsID="b51335bb0c218f286e7c7f2ccf52b194" ns2:_="" ns3:_="">
    <xsd:import namespace="160bf586-3fb7-4da6-9618-c2369e88e275"/>
    <xsd:import namespace="a869954d-aaae-435c-b3c6-66ee8d305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f586-3fb7-4da6-9618-c2369e88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954d-aaae-435c-b3c6-66ee8d305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E30BF-6BD3-4F18-959B-9CE8B0EF2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B7DA4-D691-41B1-9CAC-A77DD303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bf586-3fb7-4da6-9618-c2369e88e275"/>
    <ds:schemaRef ds:uri="a869954d-aaae-435c-b3c6-66ee8d305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CBBD6-277B-4422-A7C7-4A2FF3B3EE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681</Words>
  <Characters>3443</Characters>
  <Application>Microsoft Office Word</Application>
  <DocSecurity>0</DocSecurity>
  <Lines>149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McCullough</dc:creator>
  <cp:lastModifiedBy>jo@ect4health.com.au</cp:lastModifiedBy>
  <cp:revision>4</cp:revision>
  <cp:lastPrinted>2023-06-20T05:09:00Z</cp:lastPrinted>
  <dcterms:created xsi:type="dcterms:W3CDTF">2024-06-02T01:53:00Z</dcterms:created>
  <dcterms:modified xsi:type="dcterms:W3CDTF">2024-06-02T21:32:00Z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0x010100D4663515D0C61347B970D284971410B6</vt:lpwstr>
  </property>
  <property fmtid="{D5CDD505-2E9C-101B-9397-08002B2CF9AE}" pid="3" name="GrammarlyDocumentId">
    <vt:lpwstr>9a31f8a6f6908d133e7fdd9983c57fea3803d182828137fb5d6c2eef456e4f76</vt:lpwstr>
  </property>
</Properties>
</file>